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7CE5F0" w14:textId="38C9D5DD" w:rsidR="00492D1D" w:rsidRPr="002D37DF" w:rsidRDefault="00492D1D" w:rsidP="00492D1D">
      <w:pPr>
        <w:widowControl w:val="0"/>
        <w:tabs>
          <w:tab w:val="center" w:pos="4536"/>
          <w:tab w:val="right" w:pos="8280"/>
          <w:tab w:val="right" w:pos="9781"/>
        </w:tabs>
        <w:overflowPunct/>
        <w:autoSpaceDE/>
        <w:adjustRightInd/>
        <w:spacing w:after="0"/>
        <w:ind w:right="-58"/>
        <w:rPr>
          <w:rFonts w:ascii="Arial" w:eastAsia="Malgun Gothic" w:hAnsi="Arial" w:cs="Arial"/>
          <w:b/>
          <w:sz w:val="24"/>
          <w:lang w:val="en-US" w:eastAsia="ko-KR"/>
        </w:rPr>
      </w:pPr>
      <w:r>
        <w:rPr>
          <w:rFonts w:ascii="Arial" w:hAnsi="Arial" w:cs="Arial"/>
          <w:b/>
          <w:sz w:val="24"/>
          <w:lang w:val="en-US"/>
        </w:rPr>
        <w:t xml:space="preserve">3GPP TSG RAN WG1 </w:t>
      </w:r>
      <w:r w:rsidRPr="00BF7584">
        <w:rPr>
          <w:rFonts w:ascii="Arial" w:hAnsi="Arial" w:cs="Arial"/>
          <w:b/>
          <w:sz w:val="24"/>
          <w:lang w:val="en-US"/>
        </w:rPr>
        <w:t>NR Ad Hoc Meeting</w:t>
      </w:r>
      <w:r>
        <w:rPr>
          <w:rFonts w:ascii="Arial" w:hAnsi="Arial" w:cs="Arial"/>
          <w:b/>
          <w:sz w:val="24"/>
          <w:lang w:val="en-US"/>
        </w:rPr>
        <w:tab/>
      </w:r>
      <w:r>
        <w:rPr>
          <w:rFonts w:ascii="Arial" w:hAnsi="Arial" w:cs="Arial"/>
          <w:b/>
          <w:sz w:val="24"/>
          <w:lang w:val="en-US"/>
        </w:rPr>
        <w:tab/>
      </w:r>
      <w:r w:rsidRPr="00D872D2">
        <w:rPr>
          <w:rFonts w:ascii="Arial" w:hAnsi="Arial" w:cs="Arial"/>
          <w:b/>
          <w:sz w:val="24"/>
          <w:lang w:val="en-US"/>
        </w:rPr>
        <w:t>R1-</w:t>
      </w:r>
      <w:r w:rsidRPr="00986477">
        <w:rPr>
          <w:rFonts w:ascii="Arial" w:hAnsi="Arial" w:cs="Arial"/>
          <w:b/>
          <w:sz w:val="24"/>
          <w:lang w:val="en-US"/>
        </w:rPr>
        <w:t>17</w:t>
      </w:r>
      <w:r w:rsidR="007D449C">
        <w:rPr>
          <w:rFonts w:ascii="Arial" w:hAnsi="Arial" w:cs="Arial"/>
          <w:b/>
          <w:sz w:val="24"/>
          <w:lang w:val="en-US"/>
        </w:rPr>
        <w:t>10520</w:t>
      </w:r>
    </w:p>
    <w:p w14:paraId="228DE3C2" w14:textId="77777777" w:rsidR="00492D1D" w:rsidRDefault="00492D1D" w:rsidP="00492D1D">
      <w:pPr>
        <w:widowControl w:val="0"/>
        <w:tabs>
          <w:tab w:val="center" w:pos="4536"/>
          <w:tab w:val="right" w:pos="9072"/>
        </w:tabs>
        <w:overflowPunct/>
        <w:autoSpaceDE/>
        <w:adjustRightInd/>
        <w:spacing w:after="0"/>
        <w:rPr>
          <w:rFonts w:ascii="Arial" w:hAnsi="Arial" w:cs="Arial"/>
          <w:b/>
          <w:sz w:val="24"/>
          <w:lang w:val="en-US"/>
        </w:rPr>
      </w:pPr>
      <w:r>
        <w:rPr>
          <w:rFonts w:ascii="Arial" w:hAnsi="Arial" w:cs="Arial"/>
          <w:b/>
          <w:sz w:val="24"/>
        </w:rPr>
        <w:t>Qingdao, China</w:t>
      </w:r>
      <w:r w:rsidRPr="00F40AC5">
        <w:rPr>
          <w:rFonts w:ascii="Arial" w:hAnsi="Arial" w:cs="Arial"/>
          <w:b/>
          <w:sz w:val="24"/>
        </w:rPr>
        <w:t xml:space="preserve">, </w:t>
      </w:r>
      <w:r>
        <w:rPr>
          <w:rFonts w:ascii="Arial" w:hAnsi="Arial" w:cs="Arial"/>
          <w:b/>
          <w:sz w:val="24"/>
          <w:lang w:val="en-US"/>
        </w:rPr>
        <w:t>27</w:t>
      </w:r>
      <w:r w:rsidRPr="00A01854">
        <w:rPr>
          <w:rFonts w:ascii="Arial" w:hAnsi="Arial" w:cs="Arial"/>
          <w:b/>
          <w:sz w:val="24"/>
          <w:vertAlign w:val="superscript"/>
          <w:lang w:val="en-US"/>
        </w:rPr>
        <w:t>th</w:t>
      </w:r>
      <w:r w:rsidRPr="00D64DD4">
        <w:rPr>
          <w:rFonts w:ascii="Arial" w:hAnsi="Arial" w:cs="Arial"/>
          <w:b/>
          <w:sz w:val="24"/>
          <w:lang w:val="en-US"/>
        </w:rPr>
        <w:t xml:space="preserve"> </w:t>
      </w:r>
      <w:r>
        <w:rPr>
          <w:rFonts w:ascii="Arial" w:hAnsi="Arial" w:cs="Arial"/>
          <w:b/>
          <w:sz w:val="24"/>
          <w:lang w:val="en-US"/>
        </w:rPr>
        <w:t>–</w:t>
      </w:r>
      <w:r w:rsidRPr="00D64DD4">
        <w:rPr>
          <w:rFonts w:ascii="Arial" w:hAnsi="Arial" w:cs="Arial"/>
          <w:b/>
          <w:sz w:val="24"/>
          <w:lang w:val="en-US"/>
        </w:rPr>
        <w:t xml:space="preserve"> </w:t>
      </w:r>
      <w:r>
        <w:rPr>
          <w:rFonts w:ascii="Arial" w:hAnsi="Arial" w:cs="Arial"/>
          <w:b/>
          <w:sz w:val="24"/>
          <w:lang w:val="en-US"/>
        </w:rPr>
        <w:t>30</w:t>
      </w:r>
      <w:r w:rsidRPr="00A01854">
        <w:rPr>
          <w:rFonts w:ascii="Arial" w:hAnsi="Arial" w:cs="Arial"/>
          <w:b/>
          <w:sz w:val="24"/>
          <w:vertAlign w:val="superscript"/>
          <w:lang w:val="en-US"/>
        </w:rPr>
        <w:t>th</w:t>
      </w:r>
      <w:r>
        <w:rPr>
          <w:rFonts w:ascii="Arial" w:hAnsi="Arial" w:cs="Arial"/>
          <w:b/>
          <w:sz w:val="24"/>
          <w:lang w:val="en-US"/>
        </w:rPr>
        <w:t xml:space="preserve"> June </w:t>
      </w:r>
      <w:r w:rsidRPr="00D64DD4">
        <w:rPr>
          <w:rFonts w:ascii="Arial" w:hAnsi="Arial" w:cs="Arial"/>
          <w:b/>
          <w:sz w:val="24"/>
          <w:lang w:val="en-US"/>
        </w:rPr>
        <w:t>2017</w:t>
      </w:r>
    </w:p>
    <w:p w14:paraId="13F890AB" w14:textId="77777777" w:rsidR="008B4F28" w:rsidRDefault="008B4F28" w:rsidP="00691D23">
      <w:pPr>
        <w:tabs>
          <w:tab w:val="left" w:pos="1985"/>
        </w:tabs>
        <w:spacing w:after="0"/>
        <w:jc w:val="both"/>
        <w:rPr>
          <w:rFonts w:ascii="Arial" w:hAnsi="Arial" w:cs="Arial"/>
          <w:b/>
          <w:sz w:val="24"/>
          <w:lang w:val="en-US"/>
        </w:rPr>
      </w:pPr>
    </w:p>
    <w:p w14:paraId="41D2AC97" w14:textId="77777777"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39F1AB83"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D3527F">
        <w:rPr>
          <w:rFonts w:ascii="Arial" w:eastAsia="Malgun Gothic" w:hAnsi="Arial" w:cs="Arial"/>
          <w:b/>
          <w:sz w:val="24"/>
          <w:lang w:val="en-US" w:eastAsia="ko-KR"/>
        </w:rPr>
        <w:t>O</w:t>
      </w:r>
      <w:r w:rsidR="003111DA">
        <w:rPr>
          <w:rFonts w:ascii="Arial" w:eastAsia="Malgun Gothic" w:hAnsi="Arial" w:cs="Arial"/>
          <w:b/>
          <w:sz w:val="24"/>
          <w:lang w:val="en-US" w:eastAsia="ko-KR"/>
        </w:rPr>
        <w:t xml:space="preserve">n </w:t>
      </w:r>
      <w:r w:rsidR="002E3134">
        <w:rPr>
          <w:rFonts w:ascii="Arial" w:eastAsia="Malgun Gothic" w:hAnsi="Arial" w:cs="Arial"/>
          <w:b/>
          <w:sz w:val="24"/>
          <w:lang w:val="en-US" w:eastAsia="ko-KR"/>
        </w:rPr>
        <w:t>Diversity</w:t>
      </w:r>
      <w:r w:rsidR="00D3527F">
        <w:rPr>
          <w:rFonts w:ascii="Arial" w:eastAsia="Malgun Gothic" w:hAnsi="Arial" w:cs="Arial"/>
          <w:b/>
          <w:sz w:val="24"/>
          <w:lang w:val="en-US" w:eastAsia="ko-KR"/>
        </w:rPr>
        <w:t xml:space="preserve"> Based UL </w:t>
      </w:r>
      <w:r w:rsidR="00081534">
        <w:rPr>
          <w:rFonts w:ascii="Arial" w:eastAsia="Malgun Gothic" w:hAnsi="Arial" w:cs="Arial"/>
          <w:b/>
          <w:sz w:val="24"/>
          <w:lang w:val="en-US" w:eastAsia="ko-KR"/>
        </w:rPr>
        <w:t>Transmission</w:t>
      </w:r>
    </w:p>
    <w:p w14:paraId="442797E2" w14:textId="6FA0E656"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492D1D">
        <w:rPr>
          <w:rFonts w:ascii="Arial" w:hAnsi="Arial" w:cs="Arial"/>
          <w:b/>
          <w:sz w:val="24"/>
          <w:lang w:val="en-US"/>
        </w:rPr>
        <w:t>5</w:t>
      </w:r>
      <w:r w:rsidR="00D3527F">
        <w:rPr>
          <w:rFonts w:ascii="Arial" w:hAnsi="Arial" w:cs="Arial"/>
          <w:b/>
          <w:sz w:val="24"/>
          <w:lang w:val="en-US"/>
        </w:rPr>
        <w:t>.1.2.1.</w:t>
      </w:r>
      <w:r w:rsidR="00492D1D">
        <w:rPr>
          <w:rFonts w:ascii="Arial" w:hAnsi="Arial" w:cs="Arial"/>
          <w:b/>
          <w:sz w:val="24"/>
          <w:lang w:val="en-US"/>
        </w:rPr>
        <w:t>4</w:t>
      </w:r>
    </w:p>
    <w:p w14:paraId="3DFA8DEC" w14:textId="77777777"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502361E3" w14:textId="77777777" w:rsidR="009D08B7" w:rsidRPr="00E95DAE" w:rsidRDefault="009D08B7" w:rsidP="001466F4">
      <w:pPr>
        <w:spacing w:after="0"/>
        <w:ind w:left="1988" w:hanging="1988"/>
        <w:jc w:val="both"/>
        <w:rPr>
          <w:rFonts w:ascii="Arial" w:hAnsi="Arial" w:cs="Arial"/>
          <w:sz w:val="24"/>
          <w:lang w:val="en-US"/>
        </w:rPr>
      </w:pPr>
    </w:p>
    <w:p w14:paraId="786F226B"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3A2FFCF7" w14:textId="54448F4A" w:rsidR="007078EF" w:rsidRDefault="007078EF" w:rsidP="00026770">
      <w:pPr>
        <w:ind w:firstLine="284"/>
        <w:jc w:val="both"/>
        <w:rPr>
          <w:sz w:val="22"/>
          <w:szCs w:val="22"/>
          <w:lang w:eastAsia="zh-CN"/>
        </w:rPr>
      </w:pPr>
      <w:r>
        <w:rPr>
          <w:rFonts w:hint="eastAsia"/>
          <w:sz w:val="22"/>
          <w:szCs w:val="22"/>
          <w:lang w:eastAsia="zh-CN"/>
        </w:rPr>
        <w:t>In RAN1 #89 meeting, the fo</w:t>
      </w:r>
      <w:r>
        <w:rPr>
          <w:sz w:val="22"/>
          <w:szCs w:val="22"/>
          <w:lang w:eastAsia="zh-CN"/>
        </w:rPr>
        <w:t>llowing agreements have been achieved. [1]</w:t>
      </w:r>
    </w:p>
    <w:p w14:paraId="3ACCE0B8" w14:textId="77777777" w:rsidR="007078EF" w:rsidRPr="007078EF" w:rsidRDefault="007078EF" w:rsidP="007078EF">
      <w:pPr>
        <w:numPr>
          <w:ilvl w:val="0"/>
          <w:numId w:val="35"/>
        </w:numPr>
        <w:overflowPunct/>
        <w:autoSpaceDE/>
        <w:autoSpaceDN/>
        <w:adjustRightInd/>
        <w:spacing w:after="0"/>
        <w:textAlignment w:val="auto"/>
        <w:rPr>
          <w:i/>
          <w:sz w:val="22"/>
          <w:szCs w:val="22"/>
        </w:rPr>
      </w:pPr>
      <w:r w:rsidRPr="007078EF">
        <w:rPr>
          <w:i/>
          <w:sz w:val="22"/>
          <w:szCs w:val="22"/>
        </w:rPr>
        <w:t>For UL transmit diversity for CP-OFDM, down-select between the following alternatives</w:t>
      </w:r>
    </w:p>
    <w:p w14:paraId="60D5C0C4" w14:textId="77777777" w:rsidR="007078EF" w:rsidRPr="007078EF" w:rsidRDefault="007078EF" w:rsidP="007078EF">
      <w:pPr>
        <w:pStyle w:val="ListParagraph"/>
        <w:numPr>
          <w:ilvl w:val="1"/>
          <w:numId w:val="35"/>
        </w:numPr>
        <w:spacing w:after="120"/>
        <w:jc w:val="both"/>
        <w:rPr>
          <w:rFonts w:ascii="Times New Roman" w:hAnsi="Times New Roman"/>
          <w:i/>
        </w:rPr>
      </w:pPr>
      <w:r w:rsidRPr="007078EF">
        <w:rPr>
          <w:rFonts w:ascii="Times New Roman" w:hAnsi="Times New Roman"/>
          <w:i/>
        </w:rPr>
        <w:t>Alt. 1: transmit diversity is not explicitly supported for PUSCH in Rel. 15</w:t>
      </w:r>
    </w:p>
    <w:p w14:paraId="03511BD0" w14:textId="77777777" w:rsidR="007078EF" w:rsidRPr="007078EF" w:rsidRDefault="007078EF" w:rsidP="007078EF">
      <w:pPr>
        <w:pStyle w:val="ListParagraph"/>
        <w:numPr>
          <w:ilvl w:val="1"/>
          <w:numId w:val="35"/>
        </w:numPr>
        <w:spacing w:after="120"/>
        <w:jc w:val="both"/>
        <w:rPr>
          <w:rFonts w:ascii="Times New Roman" w:hAnsi="Times New Roman"/>
          <w:i/>
        </w:rPr>
      </w:pPr>
      <w:r w:rsidRPr="007078EF">
        <w:rPr>
          <w:rFonts w:ascii="Times New Roman" w:hAnsi="Times New Roman"/>
          <w:i/>
        </w:rPr>
        <w:t xml:space="preserve">Alt. 2 non-transparent UL transmit diversity for CP-OFDM (e.g., SFBC, </w:t>
      </w:r>
      <w:r w:rsidRPr="007078EF">
        <w:rPr>
          <w:rFonts w:ascii="Times New Roman" w:hAnsi="Times New Roman"/>
          <w:i/>
          <w:lang w:val="fr-FR"/>
        </w:rPr>
        <w:t xml:space="preserve">Non-transparent precoder </w:t>
      </w:r>
      <w:proofErr w:type="spellStart"/>
      <w:r w:rsidRPr="007078EF">
        <w:rPr>
          <w:rFonts w:ascii="Times New Roman" w:hAnsi="Times New Roman"/>
          <w:i/>
          <w:lang w:val="fr-FR"/>
        </w:rPr>
        <w:t>cycling</w:t>
      </w:r>
      <w:proofErr w:type="spellEnd"/>
      <w:r w:rsidRPr="007078EF">
        <w:rPr>
          <w:rFonts w:ascii="Times New Roman" w:hAnsi="Times New Roman"/>
          <w:i/>
          <w:lang w:val="fr-FR"/>
        </w:rPr>
        <w:t>)</w:t>
      </w:r>
    </w:p>
    <w:p w14:paraId="59A4B0A9" w14:textId="77777777" w:rsidR="007078EF" w:rsidRPr="007078EF" w:rsidRDefault="007078EF" w:rsidP="007078EF">
      <w:pPr>
        <w:numPr>
          <w:ilvl w:val="0"/>
          <w:numId w:val="35"/>
        </w:numPr>
        <w:overflowPunct/>
        <w:autoSpaceDE/>
        <w:autoSpaceDN/>
        <w:adjustRightInd/>
        <w:spacing w:after="0"/>
        <w:textAlignment w:val="auto"/>
        <w:rPr>
          <w:i/>
          <w:sz w:val="22"/>
          <w:szCs w:val="22"/>
        </w:rPr>
      </w:pPr>
      <w:r w:rsidRPr="007078EF">
        <w:rPr>
          <w:i/>
          <w:sz w:val="22"/>
          <w:szCs w:val="22"/>
        </w:rPr>
        <w:t xml:space="preserve">For UL transmit diversity for </w:t>
      </w:r>
      <w:proofErr w:type="spellStart"/>
      <w:r w:rsidRPr="007078EF">
        <w:rPr>
          <w:i/>
          <w:sz w:val="22"/>
          <w:szCs w:val="22"/>
        </w:rPr>
        <w:t>DFTsOFDM</w:t>
      </w:r>
      <w:proofErr w:type="spellEnd"/>
      <w:r w:rsidRPr="007078EF">
        <w:rPr>
          <w:i/>
          <w:sz w:val="22"/>
          <w:szCs w:val="22"/>
        </w:rPr>
        <w:t xml:space="preserve"> and CP-OFDM, companies are encouraged to provide evaluation results and implementation analysis for the next RAN1 meeting</w:t>
      </w:r>
    </w:p>
    <w:p w14:paraId="6539D9C1" w14:textId="77777777" w:rsidR="007078EF" w:rsidRPr="007078EF" w:rsidRDefault="007078EF" w:rsidP="00026770">
      <w:pPr>
        <w:ind w:firstLine="284"/>
        <w:jc w:val="both"/>
        <w:rPr>
          <w:sz w:val="22"/>
          <w:szCs w:val="22"/>
          <w:lang w:eastAsia="zh-CN"/>
        </w:rPr>
      </w:pPr>
    </w:p>
    <w:p w14:paraId="5A8864B8" w14:textId="085A85B4" w:rsidR="00D06CDD" w:rsidRDefault="00A0767A" w:rsidP="00026770">
      <w:pPr>
        <w:ind w:firstLine="284"/>
        <w:jc w:val="both"/>
        <w:rPr>
          <w:sz w:val="22"/>
          <w:szCs w:val="22"/>
          <w:lang w:eastAsia="zh-CN"/>
        </w:rPr>
      </w:pPr>
      <w:r>
        <w:rPr>
          <w:sz w:val="22"/>
          <w:szCs w:val="22"/>
          <w:lang w:eastAsia="zh-CN"/>
        </w:rPr>
        <w:t xml:space="preserve">In </w:t>
      </w:r>
      <w:r w:rsidR="00B54DAD">
        <w:rPr>
          <w:sz w:val="22"/>
          <w:szCs w:val="22"/>
          <w:lang w:eastAsia="zh-CN"/>
        </w:rPr>
        <w:t xml:space="preserve">RAN1 </w:t>
      </w:r>
      <w:r w:rsidR="00D3527F" w:rsidRPr="00D3527F">
        <w:rPr>
          <w:sz w:val="22"/>
          <w:szCs w:val="22"/>
          <w:lang w:eastAsia="zh-CN"/>
        </w:rPr>
        <w:t>NR Ad-Hoc Meeting</w:t>
      </w:r>
      <w:r>
        <w:rPr>
          <w:sz w:val="22"/>
          <w:szCs w:val="22"/>
          <w:lang w:eastAsia="zh-CN"/>
        </w:rPr>
        <w:t>,</w:t>
      </w:r>
      <w:r w:rsidR="00D3527F">
        <w:rPr>
          <w:sz w:val="22"/>
          <w:szCs w:val="22"/>
          <w:lang w:eastAsia="zh-CN"/>
        </w:rPr>
        <w:t xml:space="preserve"> it has been</w:t>
      </w:r>
      <w:r w:rsidR="00E30608">
        <w:rPr>
          <w:sz w:val="22"/>
          <w:szCs w:val="22"/>
          <w:lang w:eastAsia="zh-CN"/>
        </w:rPr>
        <w:t xml:space="preserve"> agreed that</w:t>
      </w:r>
      <w:r>
        <w:rPr>
          <w:sz w:val="22"/>
          <w:szCs w:val="22"/>
          <w:lang w:eastAsia="zh-CN"/>
        </w:rPr>
        <w:t xml:space="preserve"> </w:t>
      </w:r>
      <w:r w:rsidR="00D3527F">
        <w:rPr>
          <w:sz w:val="22"/>
          <w:szCs w:val="22"/>
          <w:lang w:eastAsia="zh-CN"/>
        </w:rPr>
        <w:t>UL could support 3 transmission schemes: codebook based, non-codebook based and diversity based. The det</w:t>
      </w:r>
      <w:r w:rsidR="007078EF">
        <w:rPr>
          <w:sz w:val="22"/>
          <w:szCs w:val="22"/>
          <w:lang w:eastAsia="zh-CN"/>
        </w:rPr>
        <w:t>ail agreements are as follows [2] [3</w:t>
      </w:r>
      <w:r w:rsidR="00D3527F">
        <w:rPr>
          <w:sz w:val="22"/>
          <w:szCs w:val="22"/>
          <w:lang w:eastAsia="zh-CN"/>
        </w:rPr>
        <w:t xml:space="preserve">]. </w:t>
      </w:r>
    </w:p>
    <w:p w14:paraId="59035A48" w14:textId="77777777" w:rsidR="00D3527F" w:rsidRPr="00D3527F" w:rsidRDefault="00D3527F" w:rsidP="00D3527F">
      <w:pPr>
        <w:numPr>
          <w:ilvl w:val="0"/>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Support at least the following UL transmission schemes for data in NR</w:t>
      </w:r>
    </w:p>
    <w:p w14:paraId="70AB7144" w14:textId="77777777" w:rsidR="00D3527F" w:rsidRPr="00D3527F" w:rsidRDefault="00D3527F" w:rsidP="00D3527F">
      <w:pPr>
        <w:numPr>
          <w:ilvl w:val="1"/>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Scheme A: Codebook based UL transmission</w:t>
      </w:r>
    </w:p>
    <w:p w14:paraId="7C253A3B" w14:textId="77777777" w:rsidR="00D3527F" w:rsidRPr="00D3527F" w:rsidRDefault="00D3527F" w:rsidP="00D3527F">
      <w:pPr>
        <w:numPr>
          <w:ilvl w:val="2"/>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Support frequency selective precoding for CP-OFDM when the number of transmission port is greater than X (FFS: Value of X).</w:t>
      </w:r>
    </w:p>
    <w:p w14:paraId="3B37E571" w14:textId="77777777" w:rsidR="00D3527F" w:rsidRPr="00D3527F" w:rsidRDefault="00D3527F" w:rsidP="00D3527F">
      <w:pPr>
        <w:numPr>
          <w:ilvl w:val="2"/>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 xml:space="preserve">Study codebook design including single-stage and multi-stage, e.g., W1W2 structure, codebook </w:t>
      </w:r>
    </w:p>
    <w:p w14:paraId="6A69EB34" w14:textId="77777777" w:rsidR="00D3527F" w:rsidRPr="00D3527F" w:rsidRDefault="00D3527F" w:rsidP="00D3527F">
      <w:pPr>
        <w:numPr>
          <w:ilvl w:val="2"/>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Study the following DL signaling, e.g.,</w:t>
      </w:r>
    </w:p>
    <w:p w14:paraId="7C710AD8" w14:textId="77777777" w:rsidR="00D3527F" w:rsidRPr="00D3527F" w:rsidRDefault="00D3527F" w:rsidP="00D3527F">
      <w:pPr>
        <w:numPr>
          <w:ilvl w:val="3"/>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One level DCI</w:t>
      </w:r>
    </w:p>
    <w:p w14:paraId="17BA0253" w14:textId="77777777" w:rsidR="00D3527F" w:rsidRPr="00D3527F" w:rsidRDefault="00D3527F" w:rsidP="00D3527F">
      <w:pPr>
        <w:numPr>
          <w:ilvl w:val="3"/>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Two level DCI</w:t>
      </w:r>
    </w:p>
    <w:p w14:paraId="55F7D563" w14:textId="77777777" w:rsidR="00D3527F" w:rsidRPr="00D3527F" w:rsidRDefault="00D3527F" w:rsidP="00D3527F">
      <w:pPr>
        <w:numPr>
          <w:ilvl w:val="3"/>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MAC CE</w:t>
      </w:r>
    </w:p>
    <w:p w14:paraId="1FC20963" w14:textId="77777777" w:rsidR="00D3527F" w:rsidRPr="00D3527F" w:rsidRDefault="00D3527F" w:rsidP="00D3527F">
      <w:pPr>
        <w:numPr>
          <w:ilvl w:val="3"/>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DCI associated with PDSCH (like UCI associated with PUSCH in LTE)</w:t>
      </w:r>
    </w:p>
    <w:p w14:paraId="71EEED4F" w14:textId="77777777" w:rsidR="00D3527F" w:rsidRPr="00D3527F" w:rsidRDefault="00D3527F" w:rsidP="00D3527F">
      <w:pPr>
        <w:numPr>
          <w:ilvl w:val="1"/>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Scheme B: Non-codebook based UL transmission</w:t>
      </w:r>
    </w:p>
    <w:p w14:paraId="7612E170" w14:textId="77777777" w:rsidR="00D3527F" w:rsidRPr="00D3527F" w:rsidRDefault="00D3527F" w:rsidP="00D3527F">
      <w:pPr>
        <w:numPr>
          <w:ilvl w:val="2"/>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Support frequency selective precoding for CP-OFDM when the number of transmission port is greater than Y (FFS: Value of Y).</w:t>
      </w:r>
    </w:p>
    <w:p w14:paraId="4D5F7BB3" w14:textId="77777777" w:rsidR="00D3527F" w:rsidRPr="00D3527F" w:rsidRDefault="00D3527F" w:rsidP="00D3527F">
      <w:pPr>
        <w:numPr>
          <w:ilvl w:val="2"/>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Support the indication of DL measurement RS for UE to calculate candidate precoder</w:t>
      </w:r>
    </w:p>
    <w:p w14:paraId="63195F29" w14:textId="77777777" w:rsidR="00D3527F" w:rsidRPr="00D3527F" w:rsidRDefault="00D3527F" w:rsidP="00D3527F">
      <w:pPr>
        <w:numPr>
          <w:ilvl w:val="2"/>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Study the mechanisms for UL precoder determination, e.g. precoded SRS based, non-precoded SRS based, hybrid precoded and non-precoded SRS based</w:t>
      </w:r>
    </w:p>
    <w:p w14:paraId="5F649FA1" w14:textId="77777777" w:rsidR="00D3527F" w:rsidRPr="00D3527F" w:rsidRDefault="00D3527F" w:rsidP="00D3527F">
      <w:pPr>
        <w:numPr>
          <w:ilvl w:val="1"/>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Diversity-based transmission schemes</w:t>
      </w:r>
    </w:p>
    <w:p w14:paraId="324CC75E" w14:textId="77777777" w:rsidR="00D3527F" w:rsidRPr="00D3527F" w:rsidRDefault="00D3527F" w:rsidP="00D3527F">
      <w:pPr>
        <w:numPr>
          <w:ilvl w:val="2"/>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FFS: Whether the scheme has specification impact or not</w:t>
      </w:r>
    </w:p>
    <w:p w14:paraId="46893FDC" w14:textId="77777777" w:rsidR="00D3527F" w:rsidRPr="00D3527F" w:rsidRDefault="00D3527F" w:rsidP="00D3527F">
      <w:pPr>
        <w:numPr>
          <w:ilvl w:val="1"/>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FFS: Merging of the schemes</w:t>
      </w:r>
    </w:p>
    <w:p w14:paraId="1A63A52E" w14:textId="77777777" w:rsidR="00D3527F" w:rsidRPr="00D3527F" w:rsidRDefault="00D3527F" w:rsidP="00D3527F">
      <w:pPr>
        <w:numPr>
          <w:ilvl w:val="0"/>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Support rank determination by gNB</w:t>
      </w:r>
    </w:p>
    <w:p w14:paraId="7BC48968" w14:textId="77777777" w:rsidR="00D3527F" w:rsidRPr="00D3527F" w:rsidRDefault="00D3527F" w:rsidP="00D3527F">
      <w:pPr>
        <w:numPr>
          <w:ilvl w:val="0"/>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Support PRB bundling for CP-OFDM</w:t>
      </w:r>
    </w:p>
    <w:p w14:paraId="3DD867B9" w14:textId="77777777" w:rsidR="00D3527F" w:rsidRPr="00D3527F" w:rsidRDefault="00D3527F" w:rsidP="00D3527F">
      <w:pPr>
        <w:numPr>
          <w:ilvl w:val="1"/>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Study configurability of PRG size for CP-OFDM</w:t>
      </w:r>
    </w:p>
    <w:p w14:paraId="320FF14F" w14:textId="77777777" w:rsidR="00D3527F" w:rsidRPr="00D3527F" w:rsidRDefault="00D3527F" w:rsidP="00D3527F">
      <w:pPr>
        <w:numPr>
          <w:ilvl w:val="1"/>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Study the PRG size</w:t>
      </w:r>
    </w:p>
    <w:p w14:paraId="28A93A05" w14:textId="77777777" w:rsidR="00D3527F" w:rsidRPr="00D3527F" w:rsidRDefault="00D3527F" w:rsidP="00D3527F">
      <w:pPr>
        <w:numPr>
          <w:ilvl w:val="0"/>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FFS: Single port transmission is supported for the UE capable for multiple antenna port transmission.</w:t>
      </w:r>
    </w:p>
    <w:p w14:paraId="7A371E6E" w14:textId="78F03000" w:rsidR="00ED3274" w:rsidRDefault="00ED3274" w:rsidP="00026770">
      <w:pPr>
        <w:ind w:firstLine="284"/>
        <w:jc w:val="both"/>
        <w:rPr>
          <w:sz w:val="22"/>
          <w:szCs w:val="22"/>
          <w:lang w:eastAsia="zh-CN"/>
        </w:rPr>
      </w:pPr>
      <w:r>
        <w:rPr>
          <w:rFonts w:hint="eastAsia"/>
          <w:sz w:val="22"/>
          <w:szCs w:val="22"/>
          <w:lang w:eastAsia="zh-CN"/>
        </w:rPr>
        <w:t xml:space="preserve">In RAN1 #88 meeting, the following agreements </w:t>
      </w:r>
      <w:r w:rsidR="002E3134">
        <w:rPr>
          <w:sz w:val="22"/>
          <w:szCs w:val="22"/>
          <w:lang w:eastAsia="zh-CN"/>
        </w:rPr>
        <w:t xml:space="preserve">for DFT-s-OFDM waveform </w:t>
      </w:r>
      <w:r>
        <w:rPr>
          <w:rFonts w:hint="eastAsia"/>
          <w:sz w:val="22"/>
          <w:szCs w:val="22"/>
          <w:lang w:eastAsia="zh-CN"/>
        </w:rPr>
        <w:t>have been achieved.</w:t>
      </w:r>
      <w:r w:rsidR="007078EF">
        <w:rPr>
          <w:sz w:val="22"/>
          <w:szCs w:val="22"/>
          <w:lang w:eastAsia="zh-CN"/>
        </w:rPr>
        <w:t xml:space="preserve"> [4</w:t>
      </w:r>
      <w:r>
        <w:rPr>
          <w:sz w:val="22"/>
          <w:szCs w:val="22"/>
          <w:lang w:eastAsia="zh-CN"/>
        </w:rPr>
        <w:t>]</w:t>
      </w:r>
    </w:p>
    <w:p w14:paraId="364E41CF" w14:textId="77777777" w:rsidR="002E3134" w:rsidRPr="002E3134" w:rsidRDefault="002E3134" w:rsidP="002E3134">
      <w:pPr>
        <w:numPr>
          <w:ilvl w:val="0"/>
          <w:numId w:val="26"/>
        </w:numPr>
        <w:overflowPunct/>
        <w:autoSpaceDE/>
        <w:autoSpaceDN/>
        <w:adjustRightInd/>
        <w:spacing w:after="0"/>
        <w:textAlignment w:val="auto"/>
        <w:rPr>
          <w:rFonts w:eastAsia="MS Mincho"/>
          <w:i/>
          <w:sz w:val="22"/>
          <w:szCs w:val="22"/>
          <w:lang w:val="en-US" w:eastAsia="ja-JP"/>
        </w:rPr>
      </w:pPr>
      <w:r w:rsidRPr="002E3134">
        <w:rPr>
          <w:rFonts w:eastAsia="MS Mincho"/>
          <w:i/>
          <w:sz w:val="22"/>
          <w:szCs w:val="22"/>
          <w:lang w:val="en-US" w:eastAsia="ja-JP"/>
        </w:rPr>
        <w:lastRenderedPageBreak/>
        <w:t>For DFT-S-OFDM, following schemes can be candidates for UL diversity schemes for UL data: CDD, precoder cycling, antenna port switching, SFBC, and STBC.</w:t>
      </w:r>
    </w:p>
    <w:p w14:paraId="733F82C7" w14:textId="77777777" w:rsidR="002E3134" w:rsidRPr="002E3134" w:rsidRDefault="002E3134" w:rsidP="002E3134">
      <w:pPr>
        <w:numPr>
          <w:ilvl w:val="1"/>
          <w:numId w:val="26"/>
        </w:numPr>
        <w:overflowPunct/>
        <w:autoSpaceDE/>
        <w:autoSpaceDN/>
        <w:adjustRightInd/>
        <w:spacing w:after="0"/>
        <w:textAlignment w:val="auto"/>
        <w:rPr>
          <w:rFonts w:eastAsia="MS Mincho"/>
          <w:i/>
          <w:sz w:val="22"/>
          <w:szCs w:val="22"/>
          <w:lang w:val="en-US" w:eastAsia="ja-JP"/>
        </w:rPr>
      </w:pPr>
      <w:r w:rsidRPr="002E3134">
        <w:rPr>
          <w:rFonts w:eastAsia="MS Mincho"/>
          <w:i/>
          <w:sz w:val="22"/>
          <w:szCs w:val="22"/>
          <w:lang w:val="en-US" w:eastAsia="ja-JP"/>
        </w:rPr>
        <w:t>RAN1 should down select them in WI phase.</w:t>
      </w:r>
    </w:p>
    <w:p w14:paraId="668911AA" w14:textId="77777777" w:rsidR="002E3134" w:rsidRPr="002E3134" w:rsidRDefault="002E3134" w:rsidP="002E3134">
      <w:pPr>
        <w:numPr>
          <w:ilvl w:val="1"/>
          <w:numId w:val="26"/>
        </w:numPr>
        <w:overflowPunct/>
        <w:autoSpaceDE/>
        <w:autoSpaceDN/>
        <w:adjustRightInd/>
        <w:spacing w:after="0"/>
        <w:textAlignment w:val="auto"/>
        <w:rPr>
          <w:rFonts w:eastAsia="MS Mincho"/>
          <w:i/>
          <w:sz w:val="22"/>
          <w:szCs w:val="22"/>
          <w:lang w:val="en-US" w:eastAsia="ja-JP"/>
        </w:rPr>
      </w:pPr>
      <w:r w:rsidRPr="002E3134">
        <w:rPr>
          <w:rFonts w:eastAsia="MS Mincho"/>
          <w:i/>
          <w:sz w:val="22"/>
          <w:szCs w:val="22"/>
          <w:lang w:val="en-US" w:eastAsia="ja-JP"/>
        </w:rPr>
        <w:t>FFS the corresponding spec impact (if any)</w:t>
      </w:r>
    </w:p>
    <w:p w14:paraId="04C4E91B" w14:textId="73F036C7" w:rsidR="009728F5" w:rsidRDefault="009728F5" w:rsidP="00026770">
      <w:pPr>
        <w:ind w:firstLine="284"/>
        <w:jc w:val="both"/>
        <w:rPr>
          <w:sz w:val="22"/>
          <w:szCs w:val="22"/>
          <w:lang w:eastAsia="zh-CN"/>
        </w:rPr>
      </w:pPr>
      <w:r>
        <w:rPr>
          <w:rFonts w:hint="eastAsia"/>
          <w:sz w:val="22"/>
          <w:szCs w:val="22"/>
          <w:lang w:eastAsia="zh-CN"/>
        </w:rPr>
        <w:t>In RAN1 #88</w:t>
      </w:r>
      <w:r>
        <w:rPr>
          <w:sz w:val="22"/>
          <w:szCs w:val="22"/>
          <w:lang w:eastAsia="zh-CN"/>
        </w:rPr>
        <w:t>bis</w:t>
      </w:r>
      <w:r>
        <w:rPr>
          <w:rFonts w:hint="eastAsia"/>
          <w:sz w:val="22"/>
          <w:szCs w:val="22"/>
          <w:lang w:eastAsia="zh-CN"/>
        </w:rPr>
        <w:t xml:space="preserve"> meeting, the following</w:t>
      </w:r>
      <w:r>
        <w:rPr>
          <w:sz w:val="22"/>
          <w:szCs w:val="22"/>
          <w:lang w:eastAsia="zh-CN"/>
        </w:rPr>
        <w:t xml:space="preserve"> agreements for DFT-s-OFDM</w:t>
      </w:r>
      <w:r w:rsidR="007078EF">
        <w:rPr>
          <w:sz w:val="22"/>
          <w:szCs w:val="22"/>
          <w:lang w:eastAsia="zh-CN"/>
        </w:rPr>
        <w:t xml:space="preserve"> waveform have been achieved. [5</w:t>
      </w:r>
      <w:r>
        <w:rPr>
          <w:sz w:val="22"/>
          <w:szCs w:val="22"/>
          <w:lang w:eastAsia="zh-CN"/>
        </w:rPr>
        <w:t>]</w:t>
      </w:r>
    </w:p>
    <w:p w14:paraId="418828F4" w14:textId="77777777" w:rsidR="009728F5" w:rsidRPr="009728F5" w:rsidRDefault="009728F5" w:rsidP="009728F5">
      <w:pPr>
        <w:numPr>
          <w:ilvl w:val="0"/>
          <w:numId w:val="33"/>
        </w:numPr>
        <w:overflowPunct/>
        <w:autoSpaceDE/>
        <w:autoSpaceDN/>
        <w:adjustRightInd/>
        <w:spacing w:after="0"/>
        <w:textAlignment w:val="auto"/>
        <w:rPr>
          <w:rFonts w:eastAsia="MS Mincho"/>
          <w:i/>
          <w:sz w:val="22"/>
          <w:lang w:val="en-US" w:eastAsia="ja-JP"/>
        </w:rPr>
      </w:pPr>
      <w:r w:rsidRPr="009728F5">
        <w:rPr>
          <w:rFonts w:eastAsia="MS Mincho"/>
          <w:i/>
          <w:sz w:val="22"/>
          <w:lang w:val="fr-FR" w:eastAsia="ja-JP"/>
        </w:rPr>
        <w:t xml:space="preserve">For </w:t>
      </w:r>
      <w:proofErr w:type="spellStart"/>
      <w:r w:rsidRPr="009728F5">
        <w:rPr>
          <w:rFonts w:eastAsia="MS Mincho"/>
          <w:i/>
          <w:sz w:val="22"/>
          <w:lang w:val="fr-FR" w:eastAsia="ja-JP"/>
        </w:rPr>
        <w:t>DFTsOFDM</w:t>
      </w:r>
      <w:proofErr w:type="spellEnd"/>
      <w:r w:rsidRPr="009728F5">
        <w:rPr>
          <w:rFonts w:eastAsia="MS Mincho"/>
          <w:i/>
          <w:sz w:val="22"/>
          <w:lang w:val="fr-FR" w:eastAsia="ja-JP"/>
        </w:rPr>
        <w:t xml:space="preserve"> in data </w:t>
      </w:r>
      <w:proofErr w:type="spellStart"/>
      <w:r w:rsidRPr="009728F5">
        <w:rPr>
          <w:rFonts w:eastAsia="MS Mincho"/>
          <w:i/>
          <w:sz w:val="22"/>
          <w:lang w:val="fr-FR" w:eastAsia="ja-JP"/>
        </w:rPr>
        <w:t>channel</w:t>
      </w:r>
      <w:proofErr w:type="spellEnd"/>
      <w:r w:rsidRPr="009728F5">
        <w:rPr>
          <w:rFonts w:eastAsia="MS Mincho"/>
          <w:i/>
          <w:sz w:val="22"/>
          <w:lang w:val="fr-FR" w:eastAsia="ja-JP"/>
        </w:rPr>
        <w:t xml:space="preserve">, the </w:t>
      </w:r>
      <w:proofErr w:type="spellStart"/>
      <w:r w:rsidRPr="009728F5">
        <w:rPr>
          <w:rFonts w:eastAsia="MS Mincho"/>
          <w:i/>
          <w:sz w:val="22"/>
          <w:lang w:val="fr-FR" w:eastAsia="ja-JP"/>
        </w:rPr>
        <w:t>following</w:t>
      </w:r>
      <w:proofErr w:type="spellEnd"/>
      <w:r w:rsidRPr="009728F5">
        <w:rPr>
          <w:rFonts w:eastAsia="MS Mincho"/>
          <w:i/>
          <w:sz w:val="22"/>
          <w:lang w:val="fr-FR" w:eastAsia="ja-JP"/>
        </w:rPr>
        <w:t xml:space="preserve"> </w:t>
      </w:r>
      <w:proofErr w:type="spellStart"/>
      <w:r w:rsidRPr="009728F5">
        <w:rPr>
          <w:rFonts w:eastAsia="MS Mincho"/>
          <w:i/>
          <w:sz w:val="22"/>
          <w:lang w:val="fr-FR" w:eastAsia="ja-JP"/>
        </w:rPr>
        <w:t>schemes</w:t>
      </w:r>
      <w:proofErr w:type="spellEnd"/>
      <w:r w:rsidRPr="009728F5">
        <w:rPr>
          <w:rFonts w:eastAsia="MS Mincho"/>
          <w:i/>
          <w:sz w:val="22"/>
          <w:lang w:val="fr-FR" w:eastAsia="ja-JP"/>
        </w:rPr>
        <w:t xml:space="preserve"> are candidates for transmit </w:t>
      </w:r>
      <w:proofErr w:type="spellStart"/>
      <w:r w:rsidRPr="009728F5">
        <w:rPr>
          <w:rFonts w:eastAsia="MS Mincho"/>
          <w:i/>
          <w:sz w:val="22"/>
          <w:lang w:val="fr-FR" w:eastAsia="ja-JP"/>
        </w:rPr>
        <w:t>diversity</w:t>
      </w:r>
      <w:proofErr w:type="spellEnd"/>
      <w:r w:rsidRPr="009728F5">
        <w:rPr>
          <w:rFonts w:eastAsia="MS Mincho"/>
          <w:i/>
          <w:sz w:val="22"/>
          <w:lang w:val="fr-FR" w:eastAsia="ja-JP"/>
        </w:rPr>
        <w:t>:</w:t>
      </w:r>
    </w:p>
    <w:p w14:paraId="1F97EE5C" w14:textId="77777777" w:rsidR="009728F5" w:rsidRPr="009728F5" w:rsidRDefault="009728F5" w:rsidP="009728F5">
      <w:pPr>
        <w:numPr>
          <w:ilvl w:val="1"/>
          <w:numId w:val="33"/>
        </w:numPr>
        <w:overflowPunct/>
        <w:autoSpaceDE/>
        <w:autoSpaceDN/>
        <w:adjustRightInd/>
        <w:spacing w:after="0"/>
        <w:textAlignment w:val="auto"/>
        <w:rPr>
          <w:rFonts w:eastAsia="MS Mincho"/>
          <w:i/>
          <w:sz w:val="22"/>
          <w:lang w:val="en-US" w:eastAsia="ja-JP"/>
        </w:rPr>
      </w:pPr>
      <w:proofErr w:type="spellStart"/>
      <w:r w:rsidRPr="009728F5">
        <w:rPr>
          <w:rFonts w:eastAsia="MS Mincho"/>
          <w:i/>
          <w:sz w:val="22"/>
          <w:lang w:val="fr-FR" w:eastAsia="ja-JP"/>
        </w:rPr>
        <w:t>Low</w:t>
      </w:r>
      <w:proofErr w:type="spellEnd"/>
      <w:r w:rsidRPr="009728F5">
        <w:rPr>
          <w:rFonts w:eastAsia="MS Mincho"/>
          <w:i/>
          <w:sz w:val="22"/>
          <w:lang w:val="fr-FR" w:eastAsia="ja-JP"/>
        </w:rPr>
        <w:t xml:space="preserve"> PAPR </w:t>
      </w:r>
      <w:proofErr w:type="spellStart"/>
      <w:r w:rsidRPr="009728F5">
        <w:rPr>
          <w:rFonts w:eastAsia="MS Mincho"/>
          <w:i/>
          <w:sz w:val="22"/>
          <w:lang w:val="fr-FR" w:eastAsia="ja-JP"/>
        </w:rPr>
        <w:t>Alamouti-based</w:t>
      </w:r>
      <w:proofErr w:type="spellEnd"/>
      <w:r w:rsidRPr="009728F5">
        <w:rPr>
          <w:rFonts w:eastAsia="MS Mincho"/>
          <w:i/>
          <w:sz w:val="22"/>
          <w:lang w:val="fr-FR" w:eastAsia="ja-JP"/>
        </w:rPr>
        <w:t xml:space="preserve"> transmit </w:t>
      </w:r>
      <w:proofErr w:type="spellStart"/>
      <w:r w:rsidRPr="009728F5">
        <w:rPr>
          <w:rFonts w:eastAsia="MS Mincho"/>
          <w:i/>
          <w:sz w:val="22"/>
          <w:lang w:val="fr-FR" w:eastAsia="ja-JP"/>
        </w:rPr>
        <w:t>diversity</w:t>
      </w:r>
      <w:proofErr w:type="spellEnd"/>
      <w:r w:rsidRPr="009728F5">
        <w:rPr>
          <w:rFonts w:eastAsia="MS Mincho"/>
          <w:i/>
          <w:sz w:val="22"/>
          <w:lang w:val="fr-FR" w:eastAsia="ja-JP"/>
        </w:rPr>
        <w:t xml:space="preserve"> </w:t>
      </w:r>
      <w:proofErr w:type="spellStart"/>
      <w:r w:rsidRPr="009728F5">
        <w:rPr>
          <w:rFonts w:eastAsia="MS Mincho"/>
          <w:i/>
          <w:sz w:val="22"/>
          <w:lang w:val="fr-FR" w:eastAsia="ja-JP"/>
        </w:rPr>
        <w:t>applied</w:t>
      </w:r>
      <w:proofErr w:type="spellEnd"/>
      <w:r w:rsidRPr="009728F5">
        <w:rPr>
          <w:rFonts w:eastAsia="MS Mincho"/>
          <w:i/>
          <w:sz w:val="22"/>
          <w:lang w:val="fr-FR" w:eastAsia="ja-JP"/>
        </w:rPr>
        <w:t xml:space="preserve"> in </w:t>
      </w:r>
      <w:proofErr w:type="spellStart"/>
      <w:r w:rsidRPr="009728F5">
        <w:rPr>
          <w:rFonts w:eastAsia="MS Mincho"/>
          <w:i/>
          <w:sz w:val="22"/>
          <w:lang w:val="fr-FR" w:eastAsia="ja-JP"/>
        </w:rPr>
        <w:t>frequency</w:t>
      </w:r>
      <w:proofErr w:type="spellEnd"/>
      <w:r w:rsidRPr="009728F5">
        <w:rPr>
          <w:rFonts w:eastAsia="MS Mincho"/>
          <w:i/>
          <w:sz w:val="22"/>
          <w:lang w:val="fr-FR" w:eastAsia="ja-JP"/>
        </w:rPr>
        <w:t xml:space="preserve"> or time </w:t>
      </w:r>
      <w:proofErr w:type="spellStart"/>
      <w:r w:rsidRPr="009728F5">
        <w:rPr>
          <w:rFonts w:eastAsia="MS Mincho"/>
          <w:i/>
          <w:sz w:val="22"/>
          <w:lang w:val="fr-FR" w:eastAsia="ja-JP"/>
        </w:rPr>
        <w:t>domain</w:t>
      </w:r>
      <w:proofErr w:type="spellEnd"/>
      <w:r w:rsidRPr="009728F5">
        <w:rPr>
          <w:rFonts w:eastAsia="MS Mincho"/>
          <w:i/>
          <w:sz w:val="22"/>
          <w:lang w:val="fr-FR" w:eastAsia="ja-JP"/>
        </w:rPr>
        <w:t xml:space="preserve">, transparent transmit </w:t>
      </w:r>
      <w:proofErr w:type="spellStart"/>
      <w:r w:rsidRPr="009728F5">
        <w:rPr>
          <w:rFonts w:eastAsia="MS Mincho"/>
          <w:i/>
          <w:sz w:val="22"/>
          <w:lang w:val="fr-FR" w:eastAsia="ja-JP"/>
        </w:rPr>
        <w:t>diversity</w:t>
      </w:r>
      <w:proofErr w:type="spellEnd"/>
      <w:r w:rsidRPr="009728F5">
        <w:rPr>
          <w:rFonts w:eastAsia="MS Mincho"/>
          <w:i/>
          <w:sz w:val="22"/>
          <w:lang w:val="fr-FR" w:eastAsia="ja-JP"/>
        </w:rPr>
        <w:t xml:space="preserve"> (</w:t>
      </w:r>
      <w:proofErr w:type="spellStart"/>
      <w:r w:rsidRPr="009728F5">
        <w:rPr>
          <w:rFonts w:eastAsia="MS Mincho"/>
          <w:i/>
          <w:sz w:val="22"/>
          <w:lang w:val="fr-FR" w:eastAsia="ja-JP"/>
        </w:rPr>
        <w:t>e.g</w:t>
      </w:r>
      <w:proofErr w:type="spellEnd"/>
      <w:r w:rsidRPr="009728F5">
        <w:rPr>
          <w:rFonts w:eastAsia="MS Mincho"/>
          <w:i/>
          <w:sz w:val="22"/>
          <w:lang w:val="fr-FR" w:eastAsia="ja-JP"/>
        </w:rPr>
        <w:t xml:space="preserve">. short </w:t>
      </w:r>
      <w:proofErr w:type="spellStart"/>
      <w:r w:rsidRPr="009728F5">
        <w:rPr>
          <w:rFonts w:eastAsia="MS Mincho"/>
          <w:i/>
          <w:sz w:val="22"/>
          <w:lang w:val="fr-FR" w:eastAsia="ja-JP"/>
        </w:rPr>
        <w:t>delay</w:t>
      </w:r>
      <w:proofErr w:type="spellEnd"/>
      <w:r w:rsidRPr="009728F5">
        <w:rPr>
          <w:rFonts w:eastAsia="MS Mincho"/>
          <w:i/>
          <w:sz w:val="22"/>
          <w:lang w:val="fr-FR" w:eastAsia="ja-JP"/>
        </w:rPr>
        <w:t xml:space="preserve"> CDD, panel </w:t>
      </w:r>
      <w:proofErr w:type="spellStart"/>
      <w:r w:rsidRPr="009728F5">
        <w:rPr>
          <w:rFonts w:eastAsia="MS Mincho"/>
          <w:i/>
          <w:sz w:val="22"/>
          <w:lang w:val="fr-FR" w:eastAsia="ja-JP"/>
        </w:rPr>
        <w:t>selection</w:t>
      </w:r>
      <w:proofErr w:type="spellEnd"/>
      <w:r w:rsidRPr="009728F5">
        <w:rPr>
          <w:rFonts w:eastAsia="MS Mincho"/>
          <w:i/>
          <w:sz w:val="22"/>
          <w:lang w:val="fr-FR" w:eastAsia="ja-JP"/>
        </w:rPr>
        <w:t xml:space="preserve">), time </w:t>
      </w:r>
      <w:proofErr w:type="spellStart"/>
      <w:r w:rsidRPr="009728F5">
        <w:rPr>
          <w:rFonts w:eastAsia="MS Mincho"/>
          <w:i/>
          <w:sz w:val="22"/>
          <w:lang w:val="fr-FR" w:eastAsia="ja-JP"/>
        </w:rPr>
        <w:t>domain</w:t>
      </w:r>
      <w:proofErr w:type="spellEnd"/>
      <w:r w:rsidRPr="009728F5">
        <w:rPr>
          <w:rFonts w:eastAsia="MS Mincho"/>
          <w:i/>
          <w:sz w:val="22"/>
          <w:lang w:val="fr-FR" w:eastAsia="ja-JP"/>
        </w:rPr>
        <w:t xml:space="preserve"> </w:t>
      </w:r>
      <w:proofErr w:type="spellStart"/>
      <w:r w:rsidRPr="009728F5">
        <w:rPr>
          <w:rFonts w:eastAsia="MS Mincho"/>
          <w:i/>
          <w:sz w:val="22"/>
          <w:lang w:val="fr-FR" w:eastAsia="ja-JP"/>
        </w:rPr>
        <w:t>beam</w:t>
      </w:r>
      <w:proofErr w:type="spellEnd"/>
      <w:r w:rsidRPr="009728F5">
        <w:rPr>
          <w:rFonts w:eastAsia="MS Mincho"/>
          <w:i/>
          <w:sz w:val="22"/>
          <w:lang w:val="fr-FR" w:eastAsia="ja-JP"/>
        </w:rPr>
        <w:t xml:space="preserve">/precoder </w:t>
      </w:r>
      <w:proofErr w:type="spellStart"/>
      <w:r w:rsidRPr="009728F5">
        <w:rPr>
          <w:rFonts w:eastAsia="MS Mincho"/>
          <w:i/>
          <w:sz w:val="22"/>
          <w:lang w:val="fr-FR" w:eastAsia="ja-JP"/>
        </w:rPr>
        <w:t>cycling</w:t>
      </w:r>
      <w:proofErr w:type="spellEnd"/>
    </w:p>
    <w:p w14:paraId="22A01178" w14:textId="77777777" w:rsidR="009728F5" w:rsidRDefault="009728F5" w:rsidP="00026770">
      <w:pPr>
        <w:ind w:firstLine="284"/>
        <w:jc w:val="both"/>
        <w:rPr>
          <w:sz w:val="22"/>
          <w:szCs w:val="22"/>
          <w:lang w:eastAsia="zh-CN"/>
        </w:rPr>
      </w:pPr>
    </w:p>
    <w:p w14:paraId="28D0451C" w14:textId="36427CE6" w:rsidR="00A0767A" w:rsidRDefault="008A7CE5" w:rsidP="00026770">
      <w:pPr>
        <w:ind w:firstLine="284"/>
        <w:jc w:val="both"/>
        <w:rPr>
          <w:sz w:val="22"/>
          <w:szCs w:val="22"/>
          <w:lang w:eastAsia="zh-CN"/>
        </w:rPr>
      </w:pPr>
      <w:r>
        <w:rPr>
          <w:sz w:val="22"/>
          <w:szCs w:val="22"/>
          <w:lang w:eastAsia="zh-CN"/>
        </w:rPr>
        <w:t xml:space="preserve">In this contribution, we will provide some discussions on the UL </w:t>
      </w:r>
      <w:r w:rsidR="002E3134">
        <w:rPr>
          <w:sz w:val="22"/>
          <w:szCs w:val="22"/>
          <w:lang w:eastAsia="zh-CN"/>
        </w:rPr>
        <w:t>diversity based transmission</w:t>
      </w:r>
      <w:r w:rsidR="009728F5">
        <w:rPr>
          <w:sz w:val="22"/>
          <w:szCs w:val="22"/>
          <w:lang w:eastAsia="zh-CN"/>
        </w:rPr>
        <w:t xml:space="preserve"> for CP-OFDM and DFT-s-OFDM</w:t>
      </w:r>
      <w:r>
        <w:rPr>
          <w:sz w:val="22"/>
          <w:szCs w:val="22"/>
          <w:lang w:eastAsia="zh-CN"/>
        </w:rPr>
        <w:t>.</w:t>
      </w:r>
    </w:p>
    <w:p w14:paraId="58F80269" w14:textId="77777777" w:rsidR="00332158" w:rsidRPr="00332158" w:rsidRDefault="00E30608" w:rsidP="00332158">
      <w:pPr>
        <w:pStyle w:val="Heading1"/>
        <w:numPr>
          <w:ilvl w:val="0"/>
          <w:numId w:val="5"/>
        </w:numPr>
        <w:pBdr>
          <w:top w:val="single" w:sz="12" w:space="4" w:color="auto"/>
        </w:pBdr>
        <w:rPr>
          <w:rFonts w:cs="Arial"/>
          <w:lang w:val="en-US"/>
        </w:rPr>
      </w:pPr>
      <w:r>
        <w:rPr>
          <w:rFonts w:cs="Arial"/>
          <w:lang w:val="en-US"/>
        </w:rPr>
        <w:t>Discussion</w:t>
      </w:r>
    </w:p>
    <w:p w14:paraId="5394A75F" w14:textId="0B4CEDCE" w:rsidR="002E3134" w:rsidRPr="002E3134" w:rsidRDefault="009728F5" w:rsidP="009728F5">
      <w:pPr>
        <w:pStyle w:val="Heading2"/>
      </w:pPr>
      <w:r>
        <w:t xml:space="preserve">2.1 </w:t>
      </w:r>
      <w:r w:rsidR="002E3134" w:rsidRPr="002E3134">
        <w:t>UL Diversity-Based Transmission Scheme</w:t>
      </w:r>
    </w:p>
    <w:p w14:paraId="08E5DC07" w14:textId="676ABBE6" w:rsidR="002E3134" w:rsidRDefault="002E3134" w:rsidP="002E3134">
      <w:pPr>
        <w:ind w:firstLine="288"/>
        <w:jc w:val="both"/>
        <w:rPr>
          <w:sz w:val="22"/>
          <w:szCs w:val="22"/>
        </w:rPr>
      </w:pPr>
      <w:r>
        <w:rPr>
          <w:sz w:val="22"/>
          <w:szCs w:val="22"/>
        </w:rPr>
        <w:t xml:space="preserve">In </w:t>
      </w:r>
      <w:r>
        <w:rPr>
          <w:sz w:val="22"/>
          <w:szCs w:val="22"/>
        </w:rPr>
        <w:fldChar w:fldCharType="begin"/>
      </w:r>
      <w:r>
        <w:rPr>
          <w:sz w:val="22"/>
          <w:szCs w:val="22"/>
        </w:rPr>
        <w:instrText xml:space="preserve"> REF _Ref473540465 \r \h  \* MERGEFORMAT </w:instrText>
      </w:r>
      <w:r>
        <w:rPr>
          <w:sz w:val="22"/>
          <w:szCs w:val="22"/>
        </w:rPr>
      </w:r>
      <w:r>
        <w:rPr>
          <w:sz w:val="22"/>
          <w:szCs w:val="22"/>
        </w:rPr>
        <w:fldChar w:fldCharType="separate"/>
      </w:r>
      <w:r w:rsidR="007078EF">
        <w:rPr>
          <w:sz w:val="22"/>
          <w:szCs w:val="22"/>
        </w:rPr>
        <w:t>[6</w:t>
      </w:r>
      <w:r>
        <w:rPr>
          <w:sz w:val="22"/>
          <w:szCs w:val="22"/>
        </w:rPr>
        <w:t>]</w:t>
      </w:r>
      <w:r>
        <w:rPr>
          <w:sz w:val="22"/>
          <w:szCs w:val="22"/>
        </w:rPr>
        <w:fldChar w:fldCharType="end"/>
      </w:r>
      <w:r>
        <w:rPr>
          <w:sz w:val="22"/>
          <w:szCs w:val="22"/>
        </w:rPr>
        <w:t xml:space="preserve">, we provide our view on downlink transmission scheme 2. Based on analysis and simulation results, we made following observations. </w:t>
      </w:r>
    </w:p>
    <w:p w14:paraId="7536BD53" w14:textId="77777777" w:rsidR="002E3134" w:rsidRPr="00FE05D7" w:rsidRDefault="002E3134" w:rsidP="002E3134">
      <w:pPr>
        <w:pStyle w:val="ListParagraph"/>
        <w:numPr>
          <w:ilvl w:val="0"/>
          <w:numId w:val="31"/>
        </w:numPr>
        <w:jc w:val="both"/>
      </w:pPr>
      <w:r w:rsidRPr="00FE05D7">
        <w:rPr>
          <w:rFonts w:ascii="Times New Roman" w:hAnsi="Times New Roman"/>
        </w:rPr>
        <w:t xml:space="preserve">Beam broadening function provides noticeable gains over DFT precoding for open-loop transmission scheme with precoding cycling. </w:t>
      </w:r>
    </w:p>
    <w:p w14:paraId="500A0F9D" w14:textId="77777777" w:rsidR="002E3134" w:rsidRPr="00FE05D7" w:rsidRDefault="002E3134" w:rsidP="002E3134">
      <w:pPr>
        <w:pStyle w:val="ListParagraph"/>
        <w:numPr>
          <w:ilvl w:val="0"/>
          <w:numId w:val="31"/>
        </w:numPr>
        <w:jc w:val="both"/>
      </w:pPr>
      <w:r w:rsidRPr="00FE05D7">
        <w:rPr>
          <w:rFonts w:ascii="Times New Roman" w:hAnsi="Times New Roman"/>
        </w:rPr>
        <w:t xml:space="preserve">For high-speed scenario, transmission scheme with polarization cycling provides better performance than transmission scheme with polarization and beamforming cycling. </w:t>
      </w:r>
    </w:p>
    <w:p w14:paraId="2D05DA9F" w14:textId="77777777" w:rsidR="002E3134" w:rsidRPr="00FE05D7" w:rsidRDefault="002E3134" w:rsidP="002E3134">
      <w:pPr>
        <w:pStyle w:val="ListParagraph"/>
        <w:numPr>
          <w:ilvl w:val="0"/>
          <w:numId w:val="31"/>
        </w:numPr>
        <w:jc w:val="both"/>
      </w:pPr>
      <w:r w:rsidRPr="00FE05D7">
        <w:rPr>
          <w:rFonts w:ascii="Times New Roman" w:hAnsi="Times New Roman"/>
        </w:rPr>
        <w:t xml:space="preserve">For interference-limited scenarios, transmission scheme with polarization cycling across PRBs provides better performance comparing to SFBC transmission scheme. </w:t>
      </w:r>
    </w:p>
    <w:p w14:paraId="54A0BE68" w14:textId="77777777" w:rsidR="002E3134" w:rsidRPr="00FE05D7" w:rsidRDefault="002E3134" w:rsidP="002E3134">
      <w:pPr>
        <w:pStyle w:val="ListParagraph"/>
        <w:numPr>
          <w:ilvl w:val="0"/>
          <w:numId w:val="31"/>
        </w:numPr>
        <w:spacing w:after="180"/>
        <w:jc w:val="both"/>
      </w:pPr>
      <w:r w:rsidRPr="00FE05D7">
        <w:rPr>
          <w:rFonts w:ascii="Times New Roman" w:hAnsi="Times New Roman"/>
        </w:rPr>
        <w:t xml:space="preserve">For small resource allocation, partial slot precoder cycling provides additional diversity gain over PRB level precoder cycling, and it shows similar link performance as RE level cycling in noise limited scenario while it does provide better interference rejection capabilities to the neighboring cells. </w:t>
      </w:r>
    </w:p>
    <w:p w14:paraId="35B581E9" w14:textId="77777777" w:rsidR="002E3134" w:rsidRDefault="002E3134" w:rsidP="002E3134">
      <w:pPr>
        <w:ind w:firstLine="288"/>
        <w:jc w:val="both"/>
        <w:rPr>
          <w:sz w:val="22"/>
          <w:szCs w:val="22"/>
          <w:lang w:val="en-US"/>
        </w:rPr>
      </w:pPr>
      <w:r>
        <w:rPr>
          <w:sz w:val="22"/>
          <w:szCs w:val="22"/>
          <w:lang w:val="en-US"/>
        </w:rPr>
        <w:t xml:space="preserve">We propose to adopt transmission scheme adopted for downlink transmission scheme 2 at least for CP-OFDM based uplink transmission. Although the source and destination link is different for downlink and uplink, it is still desirable to have a unified MIMO framework and only introduce necessary link direction specific features. This consideration is more important in NR as NR supports dynamic TDD where cross-link interference needs to be estimated and suppressed accordingly. </w:t>
      </w:r>
    </w:p>
    <w:p w14:paraId="0F45913A" w14:textId="36ACF11B" w:rsidR="002E3134" w:rsidRDefault="002E3134" w:rsidP="002E3134">
      <w:pPr>
        <w:ind w:firstLine="288"/>
        <w:jc w:val="both"/>
        <w:rPr>
          <w:sz w:val="22"/>
          <w:szCs w:val="22"/>
        </w:rPr>
      </w:pPr>
      <w:r>
        <w:rPr>
          <w:sz w:val="22"/>
          <w:szCs w:val="22"/>
        </w:rPr>
        <w:t xml:space="preserve">In </w:t>
      </w:r>
      <w:r>
        <w:rPr>
          <w:sz w:val="22"/>
          <w:szCs w:val="22"/>
        </w:rPr>
        <w:fldChar w:fldCharType="begin"/>
      </w:r>
      <w:r>
        <w:rPr>
          <w:sz w:val="22"/>
          <w:szCs w:val="22"/>
        </w:rPr>
        <w:instrText xml:space="preserve"> REF _Ref473540465 \r \h  \* MERGEFORMAT </w:instrText>
      </w:r>
      <w:r>
        <w:rPr>
          <w:sz w:val="22"/>
          <w:szCs w:val="22"/>
        </w:rPr>
      </w:r>
      <w:r>
        <w:rPr>
          <w:sz w:val="22"/>
          <w:szCs w:val="22"/>
        </w:rPr>
        <w:fldChar w:fldCharType="separate"/>
      </w:r>
      <w:r>
        <w:rPr>
          <w:sz w:val="22"/>
          <w:szCs w:val="22"/>
        </w:rPr>
        <w:t>[4]</w:t>
      </w:r>
      <w:r>
        <w:rPr>
          <w:sz w:val="22"/>
          <w:szCs w:val="22"/>
        </w:rPr>
        <w:fldChar w:fldCharType="end"/>
      </w:r>
      <w:r>
        <w:rPr>
          <w:sz w:val="22"/>
          <w:szCs w:val="22"/>
        </w:rPr>
        <w:t xml:space="preserve">, we proposed transparent DMRS scheme where data and DMRS are transmitted with the same precoding matrix. Similarly, uplink diversity-based transmission scheme also can be utilized with transparent scheme. This is valid for rank-1 with single port transmission and rank-2 with double port with single codeword transmission where there is no need of extra mechanism for shuffling different layers or ports. </w:t>
      </w:r>
      <w:bookmarkStart w:id="0" w:name="_GoBack"/>
      <w:bookmarkEnd w:id="0"/>
    </w:p>
    <w:p w14:paraId="7AE11FC7" w14:textId="77777777" w:rsidR="002E3134" w:rsidRDefault="002E3134" w:rsidP="002E3134">
      <w:pPr>
        <w:ind w:firstLine="288"/>
        <w:rPr>
          <w:b/>
          <w:i/>
          <w:sz w:val="22"/>
          <w:szCs w:val="22"/>
          <w:lang w:val="en-US"/>
        </w:rPr>
      </w:pPr>
      <w:r>
        <w:rPr>
          <w:b/>
          <w:i/>
          <w:sz w:val="22"/>
          <w:szCs w:val="22"/>
          <w:lang w:val="en-US"/>
        </w:rPr>
        <w:t>Observation</w:t>
      </w:r>
      <w:r w:rsidRPr="004725D5">
        <w:rPr>
          <w:b/>
          <w:i/>
          <w:sz w:val="22"/>
          <w:szCs w:val="22"/>
          <w:lang w:val="en-US"/>
        </w:rPr>
        <w:t xml:space="preserve"> 1. </w:t>
      </w:r>
      <w:r>
        <w:rPr>
          <w:b/>
          <w:i/>
          <w:sz w:val="22"/>
          <w:szCs w:val="22"/>
          <w:lang w:val="en-US"/>
        </w:rPr>
        <w:t>Unified MIMO framework is beneficial especially for dynamic TDD case</w:t>
      </w:r>
      <w:r w:rsidRPr="004725D5">
        <w:rPr>
          <w:b/>
          <w:i/>
          <w:sz w:val="22"/>
          <w:szCs w:val="22"/>
          <w:lang w:val="en-US"/>
        </w:rPr>
        <w:t>.</w:t>
      </w:r>
    </w:p>
    <w:p w14:paraId="298D20F6" w14:textId="31492DE5" w:rsidR="002E3134" w:rsidRDefault="002E3134" w:rsidP="002E3134">
      <w:pPr>
        <w:ind w:firstLine="288"/>
        <w:jc w:val="both"/>
        <w:rPr>
          <w:sz w:val="22"/>
          <w:szCs w:val="22"/>
          <w:lang w:val="en-US"/>
        </w:rPr>
      </w:pPr>
      <w:r>
        <w:rPr>
          <w:b/>
          <w:i/>
          <w:sz w:val="22"/>
          <w:szCs w:val="22"/>
          <w:lang w:val="en-US"/>
        </w:rPr>
        <w:t xml:space="preserve">Proposal 1. </w:t>
      </w:r>
      <w:r w:rsidR="00FB008F">
        <w:rPr>
          <w:b/>
          <w:i/>
          <w:sz w:val="22"/>
          <w:szCs w:val="22"/>
          <w:lang w:val="en-US"/>
        </w:rPr>
        <w:t>Adopt transparent DMRS based uplink diversity-based transmission scheme at least for rank-1 and rank-2 scheme where transparent DMRS transmission scheme refers to the scheme utilizing identical precoder for DRMS and data.</w:t>
      </w:r>
    </w:p>
    <w:p w14:paraId="26364706" w14:textId="214BBCD9" w:rsidR="002E3134" w:rsidRPr="002E3134" w:rsidRDefault="009728F5" w:rsidP="009728F5">
      <w:pPr>
        <w:pStyle w:val="Heading2"/>
      </w:pPr>
      <w:r>
        <w:t xml:space="preserve">2.2 </w:t>
      </w:r>
      <w:r w:rsidR="002E3134" w:rsidRPr="002E3134">
        <w:t>Specification Impact of UL Diversity-Based Transmission Scheme</w:t>
      </w:r>
    </w:p>
    <w:p w14:paraId="0B4F79DD" w14:textId="77777777" w:rsidR="002E3134" w:rsidRDefault="002E3134" w:rsidP="002E3134">
      <w:pPr>
        <w:ind w:firstLine="288"/>
        <w:jc w:val="both"/>
        <w:rPr>
          <w:sz w:val="22"/>
          <w:szCs w:val="22"/>
          <w:lang w:val="en-US"/>
        </w:rPr>
      </w:pPr>
      <w:r>
        <w:rPr>
          <w:sz w:val="22"/>
          <w:szCs w:val="22"/>
          <w:lang w:val="en-US"/>
        </w:rPr>
        <w:t>In case of transparent DMRS based transmission scheme, there may be no specification impact on the choice of precoder. However, there should be a mechanism for gNB to select proper MCS and number of MIMO layer for the transmission. Following procedure can be used for that purpose:</w:t>
      </w:r>
    </w:p>
    <w:p w14:paraId="0302CE1C" w14:textId="77777777" w:rsidR="002E3134" w:rsidRPr="000D0E67" w:rsidRDefault="002E3134" w:rsidP="002E3134">
      <w:pPr>
        <w:pStyle w:val="ListParagraph"/>
        <w:numPr>
          <w:ilvl w:val="0"/>
          <w:numId w:val="29"/>
        </w:numPr>
        <w:jc w:val="both"/>
        <w:rPr>
          <w:rFonts w:ascii="Times New Roman" w:hAnsi="Times New Roman"/>
        </w:rPr>
      </w:pPr>
      <w:proofErr w:type="gramStart"/>
      <w:r w:rsidRPr="000D0E67">
        <w:rPr>
          <w:rFonts w:ascii="Times New Roman" w:hAnsi="Times New Roman"/>
        </w:rPr>
        <w:lastRenderedPageBreak/>
        <w:t>gNB</w:t>
      </w:r>
      <w:proofErr w:type="gramEnd"/>
      <w:r w:rsidRPr="000D0E67">
        <w:rPr>
          <w:rFonts w:ascii="Times New Roman" w:hAnsi="Times New Roman"/>
        </w:rPr>
        <w:t xml:space="preserve"> configures maximum number of ports for precoded SRS. Here maximum number of ports implies </w:t>
      </w:r>
      <w:r>
        <w:rPr>
          <w:rFonts w:ascii="Times New Roman" w:hAnsi="Times New Roman"/>
        </w:rPr>
        <w:t>maximum number of uplink transmission MIMO layer</w:t>
      </w:r>
      <w:r w:rsidRPr="000D0E67">
        <w:rPr>
          <w:rFonts w:ascii="Times New Roman" w:hAnsi="Times New Roman"/>
        </w:rPr>
        <w:t xml:space="preserve"> </w:t>
      </w:r>
      <w:r>
        <w:rPr>
          <w:rFonts w:ascii="Times New Roman" w:hAnsi="Times New Roman"/>
        </w:rPr>
        <w:t xml:space="preserve">to </w:t>
      </w:r>
      <w:r w:rsidRPr="000D0E67">
        <w:rPr>
          <w:rFonts w:ascii="Times New Roman" w:hAnsi="Times New Roman"/>
        </w:rPr>
        <w:t xml:space="preserve">gNB </w:t>
      </w:r>
      <w:r>
        <w:rPr>
          <w:rFonts w:ascii="Times New Roman" w:hAnsi="Times New Roman"/>
        </w:rPr>
        <w:t>from</w:t>
      </w:r>
      <w:r w:rsidRPr="000D0E67">
        <w:rPr>
          <w:rFonts w:ascii="Times New Roman" w:hAnsi="Times New Roman"/>
        </w:rPr>
        <w:t xml:space="preserve"> the UE.</w:t>
      </w:r>
    </w:p>
    <w:p w14:paraId="11321C45" w14:textId="77777777" w:rsidR="002E3134" w:rsidRPr="000D0E67" w:rsidRDefault="002E3134" w:rsidP="002E3134">
      <w:pPr>
        <w:pStyle w:val="ListParagraph"/>
        <w:numPr>
          <w:ilvl w:val="0"/>
          <w:numId w:val="29"/>
        </w:numPr>
        <w:jc w:val="both"/>
        <w:rPr>
          <w:rFonts w:ascii="Times New Roman" w:hAnsi="Times New Roman"/>
        </w:rPr>
      </w:pPr>
      <w:proofErr w:type="gramStart"/>
      <w:r w:rsidRPr="000D0E67">
        <w:rPr>
          <w:rFonts w:ascii="Times New Roman" w:hAnsi="Times New Roman"/>
        </w:rPr>
        <w:t>gNB</w:t>
      </w:r>
      <w:proofErr w:type="gramEnd"/>
      <w:r w:rsidRPr="000D0E67">
        <w:rPr>
          <w:rFonts w:ascii="Times New Roman" w:hAnsi="Times New Roman"/>
        </w:rPr>
        <w:t xml:space="preserve"> determines </w:t>
      </w:r>
      <w:r>
        <w:rPr>
          <w:rFonts w:ascii="Times New Roman" w:hAnsi="Times New Roman"/>
        </w:rPr>
        <w:t>number of MIMO layer</w:t>
      </w:r>
      <w:r w:rsidRPr="000D0E67">
        <w:rPr>
          <w:rFonts w:ascii="Times New Roman" w:hAnsi="Times New Roman"/>
        </w:rPr>
        <w:t xml:space="preserve"> and MCS, and </w:t>
      </w:r>
      <w:r>
        <w:rPr>
          <w:rFonts w:ascii="Times New Roman" w:hAnsi="Times New Roman"/>
        </w:rPr>
        <w:t>allocates uplink resource together with</w:t>
      </w:r>
      <w:r w:rsidRPr="000D0E67">
        <w:rPr>
          <w:rFonts w:ascii="Times New Roman" w:hAnsi="Times New Roman"/>
        </w:rPr>
        <w:t xml:space="preserve"> the </w:t>
      </w:r>
      <w:r>
        <w:rPr>
          <w:rFonts w:ascii="Times New Roman" w:hAnsi="Times New Roman"/>
        </w:rPr>
        <w:t>number of MIMO layer</w:t>
      </w:r>
      <w:r w:rsidRPr="000D0E67">
        <w:rPr>
          <w:rFonts w:ascii="Times New Roman" w:hAnsi="Times New Roman"/>
        </w:rPr>
        <w:t xml:space="preserve"> and MCS.</w:t>
      </w:r>
    </w:p>
    <w:p w14:paraId="4A734048" w14:textId="4AADDD79" w:rsidR="002E3134" w:rsidRPr="007F7C14" w:rsidRDefault="003A555E" w:rsidP="00985495">
      <w:pPr>
        <w:pStyle w:val="ListParagraph"/>
        <w:numPr>
          <w:ilvl w:val="0"/>
          <w:numId w:val="29"/>
        </w:numPr>
        <w:jc w:val="both"/>
        <w:rPr>
          <w:rFonts w:ascii="Times New Roman" w:hAnsi="Times New Roman"/>
        </w:rPr>
      </w:pPr>
      <w:r w:rsidRPr="007F7C14">
        <w:rPr>
          <w:rFonts w:ascii="Times New Roman" w:hAnsi="Times New Roman"/>
        </w:rPr>
        <w:t xml:space="preserve">UE transmits data with precoded DMRS with the same port as in SRS. </w:t>
      </w:r>
    </w:p>
    <w:p w14:paraId="4275F35B" w14:textId="77777777" w:rsidR="002E3134" w:rsidRDefault="002E3134" w:rsidP="002E3134">
      <w:pPr>
        <w:rPr>
          <w:lang w:val="en-US"/>
        </w:rPr>
      </w:pPr>
    </w:p>
    <w:p w14:paraId="4205C4CC" w14:textId="77777777" w:rsidR="002E3134" w:rsidRPr="00626EA9" w:rsidRDefault="002E3134" w:rsidP="002E3134">
      <w:pPr>
        <w:ind w:firstLine="288"/>
        <w:rPr>
          <w:lang w:val="en-US"/>
        </w:rPr>
      </w:pPr>
      <w:r>
        <w:rPr>
          <w:b/>
          <w:i/>
          <w:sz w:val="22"/>
          <w:szCs w:val="22"/>
          <w:lang w:val="en-US"/>
        </w:rPr>
        <w:t>Observation</w:t>
      </w:r>
      <w:r w:rsidRPr="004725D5">
        <w:rPr>
          <w:b/>
          <w:i/>
          <w:sz w:val="22"/>
          <w:szCs w:val="22"/>
          <w:lang w:val="en-US"/>
        </w:rPr>
        <w:t xml:space="preserve"> </w:t>
      </w:r>
      <w:r>
        <w:rPr>
          <w:b/>
          <w:i/>
          <w:sz w:val="22"/>
          <w:szCs w:val="22"/>
          <w:lang w:val="en-US"/>
        </w:rPr>
        <w:t>2</w:t>
      </w:r>
      <w:r w:rsidRPr="004725D5">
        <w:rPr>
          <w:b/>
          <w:i/>
          <w:sz w:val="22"/>
          <w:szCs w:val="22"/>
          <w:lang w:val="en-US"/>
        </w:rPr>
        <w:t xml:space="preserve">. </w:t>
      </w:r>
      <w:r>
        <w:rPr>
          <w:b/>
          <w:i/>
          <w:sz w:val="22"/>
          <w:szCs w:val="22"/>
          <w:lang w:val="en-US"/>
        </w:rPr>
        <w:t>Transparent UL transmission can be applied using precoded SRS.</w:t>
      </w:r>
    </w:p>
    <w:p w14:paraId="725B9EAC" w14:textId="77777777" w:rsidR="002E3134" w:rsidRDefault="002E3134" w:rsidP="002E3134">
      <w:pPr>
        <w:ind w:firstLine="288"/>
        <w:rPr>
          <w:b/>
          <w:i/>
          <w:sz w:val="22"/>
          <w:szCs w:val="22"/>
          <w:lang w:val="en-US"/>
        </w:rPr>
      </w:pPr>
      <w:r>
        <w:rPr>
          <w:b/>
          <w:i/>
          <w:sz w:val="22"/>
          <w:szCs w:val="22"/>
          <w:lang w:val="en-US"/>
        </w:rPr>
        <w:t xml:space="preserve">Proposal 2. UE can be configured to transmit precoded SRS. </w:t>
      </w:r>
    </w:p>
    <w:p w14:paraId="24C3525D" w14:textId="2E08F635" w:rsidR="003A555E" w:rsidRPr="003A555E" w:rsidRDefault="003A555E" w:rsidP="003A555E">
      <w:pPr>
        <w:pStyle w:val="ListParagraph"/>
        <w:numPr>
          <w:ilvl w:val="0"/>
          <w:numId w:val="30"/>
        </w:numPr>
        <w:rPr>
          <w:rFonts w:ascii="Times New Roman" w:hAnsi="Times New Roman"/>
          <w:b/>
          <w:i/>
        </w:rPr>
      </w:pPr>
      <w:r w:rsidRPr="003A555E">
        <w:rPr>
          <w:rFonts w:ascii="Times New Roman" w:hAnsi="Times New Roman"/>
          <w:b/>
          <w:i/>
        </w:rPr>
        <w:t xml:space="preserve">Configuration includes number of ports, transmission scheme (reciprocity based or transmit diversity). Note that transmission scheme indication can be done implicitly by existence of CSI-RS indication. </w:t>
      </w:r>
    </w:p>
    <w:p w14:paraId="743B841C" w14:textId="77777777" w:rsidR="003A555E" w:rsidRPr="003A555E" w:rsidRDefault="003A555E" w:rsidP="003A555E">
      <w:pPr>
        <w:pStyle w:val="ListParagraph"/>
        <w:numPr>
          <w:ilvl w:val="0"/>
          <w:numId w:val="30"/>
        </w:numPr>
        <w:rPr>
          <w:rFonts w:ascii="Times New Roman" w:hAnsi="Times New Roman"/>
          <w:b/>
          <w:i/>
        </w:rPr>
      </w:pPr>
      <w:r w:rsidRPr="003A555E">
        <w:rPr>
          <w:rFonts w:ascii="Times New Roman" w:hAnsi="Times New Roman"/>
          <w:b/>
          <w:i/>
        </w:rPr>
        <w:t>gNB indicates SRI (if multiple SRS are configured) without TPMI</w:t>
      </w:r>
    </w:p>
    <w:p w14:paraId="0232A669" w14:textId="66B92F01" w:rsidR="002E3134" w:rsidRPr="007F7C14" w:rsidRDefault="003A555E" w:rsidP="007F7C14">
      <w:pPr>
        <w:pStyle w:val="ListParagraph"/>
        <w:numPr>
          <w:ilvl w:val="0"/>
          <w:numId w:val="30"/>
        </w:numPr>
        <w:rPr>
          <w:b/>
          <w:i/>
        </w:rPr>
      </w:pPr>
      <w:r w:rsidRPr="003A555E">
        <w:rPr>
          <w:rFonts w:ascii="Times New Roman" w:hAnsi="Times New Roman"/>
          <w:b/>
          <w:i/>
        </w:rPr>
        <w:t>UE uses same port for the SRS and data transmission</w:t>
      </w:r>
    </w:p>
    <w:p w14:paraId="3D815BAC" w14:textId="71988F78" w:rsidR="006731E5" w:rsidRPr="006731E5" w:rsidRDefault="009728F5" w:rsidP="009728F5">
      <w:pPr>
        <w:pStyle w:val="Heading2"/>
        <w:rPr>
          <w:lang w:val="en-US" w:eastAsia="zh-CN"/>
        </w:rPr>
      </w:pPr>
      <w:r>
        <w:rPr>
          <w:lang w:val="en-US" w:eastAsia="zh-CN"/>
        </w:rPr>
        <w:t xml:space="preserve">2.3 </w:t>
      </w:r>
      <w:r w:rsidR="00520CCF">
        <w:rPr>
          <w:lang w:val="en-US" w:eastAsia="zh-CN"/>
        </w:rPr>
        <w:t>Diversity transmission in multi-beam operation</w:t>
      </w:r>
    </w:p>
    <w:p w14:paraId="69EA3CD8" w14:textId="4CBFE373" w:rsidR="00520CCF" w:rsidRDefault="00520CCF" w:rsidP="00AC7949">
      <w:pPr>
        <w:ind w:firstLine="284"/>
        <w:jc w:val="both"/>
        <w:rPr>
          <w:sz w:val="22"/>
          <w:szCs w:val="22"/>
          <w:lang w:val="en-US" w:eastAsia="zh-CN"/>
        </w:rPr>
      </w:pPr>
      <w:r>
        <w:rPr>
          <w:sz w:val="22"/>
          <w:szCs w:val="22"/>
          <w:lang w:val="en-US" w:eastAsia="zh-CN"/>
        </w:rPr>
        <w:t>F</w:t>
      </w:r>
      <w:r>
        <w:rPr>
          <w:rFonts w:hint="eastAsia"/>
          <w:sz w:val="22"/>
          <w:szCs w:val="22"/>
          <w:lang w:val="en-US" w:eastAsia="zh-CN"/>
        </w:rPr>
        <w:t xml:space="preserve">or </w:t>
      </w:r>
      <w:r>
        <w:rPr>
          <w:sz w:val="22"/>
          <w:szCs w:val="22"/>
          <w:lang w:val="en-US" w:eastAsia="zh-CN"/>
        </w:rPr>
        <w:t xml:space="preserve">multi-beam operation, the gNB and UE may maintain a plurality of beams. Then to </w:t>
      </w:r>
      <w:r w:rsidR="00250168">
        <w:rPr>
          <w:sz w:val="22"/>
          <w:szCs w:val="22"/>
          <w:lang w:val="en-US" w:eastAsia="zh-CN"/>
        </w:rPr>
        <w:t>support</w:t>
      </w:r>
      <w:r>
        <w:rPr>
          <w:sz w:val="22"/>
          <w:szCs w:val="22"/>
          <w:lang w:val="en-US" w:eastAsia="zh-CN"/>
        </w:rPr>
        <w:t xml:space="preserve"> the diversity based transmission, the beam cycling could be taken into account. There can be the following beam cycling schemes:</w:t>
      </w:r>
    </w:p>
    <w:p w14:paraId="58EDC567" w14:textId="79542720" w:rsidR="00520CCF" w:rsidRPr="007078EF" w:rsidRDefault="00520CCF" w:rsidP="00520CCF">
      <w:pPr>
        <w:pStyle w:val="ListParagraph"/>
        <w:numPr>
          <w:ilvl w:val="0"/>
          <w:numId w:val="32"/>
        </w:numPr>
        <w:jc w:val="both"/>
        <w:rPr>
          <w:rFonts w:ascii="Times New Roman" w:hAnsi="Times New Roman"/>
          <w:lang w:eastAsia="zh-CN"/>
        </w:rPr>
      </w:pPr>
      <w:r w:rsidRPr="007078EF">
        <w:rPr>
          <w:rFonts w:ascii="Times New Roman" w:eastAsiaTheme="minorEastAsia" w:hAnsi="Times New Roman"/>
          <w:lang w:eastAsia="zh-CN"/>
        </w:rPr>
        <w:t xml:space="preserve">Option 1: </w:t>
      </w:r>
      <w:proofErr w:type="spellStart"/>
      <w:r w:rsidRPr="007078EF">
        <w:rPr>
          <w:rFonts w:ascii="Times New Roman" w:eastAsiaTheme="minorEastAsia" w:hAnsi="Times New Roman"/>
          <w:lang w:eastAsia="zh-CN"/>
        </w:rPr>
        <w:t>FDMed</w:t>
      </w:r>
      <w:proofErr w:type="spellEnd"/>
      <w:r w:rsidR="00620D01" w:rsidRPr="007078EF">
        <w:rPr>
          <w:rFonts w:ascii="Times New Roman" w:eastAsiaTheme="minorEastAsia" w:hAnsi="Times New Roman"/>
          <w:lang w:eastAsia="zh-CN"/>
        </w:rPr>
        <w:t>/</w:t>
      </w:r>
      <w:proofErr w:type="spellStart"/>
      <w:r w:rsidR="00620D01" w:rsidRPr="007078EF">
        <w:rPr>
          <w:rFonts w:ascii="Times New Roman" w:eastAsiaTheme="minorEastAsia" w:hAnsi="Times New Roman"/>
          <w:lang w:eastAsia="zh-CN"/>
        </w:rPr>
        <w:t>SDMed</w:t>
      </w:r>
      <w:proofErr w:type="spellEnd"/>
      <w:r w:rsidRPr="007078EF">
        <w:rPr>
          <w:rFonts w:ascii="Times New Roman" w:eastAsiaTheme="minorEastAsia" w:hAnsi="Times New Roman"/>
          <w:lang w:eastAsia="zh-CN"/>
        </w:rPr>
        <w:t xml:space="preserve"> beam cycling</w:t>
      </w:r>
    </w:p>
    <w:p w14:paraId="052F0418" w14:textId="6563DAC6" w:rsidR="00520CCF" w:rsidRPr="007078EF" w:rsidRDefault="00520CCF" w:rsidP="00520CCF">
      <w:pPr>
        <w:pStyle w:val="ListParagraph"/>
        <w:numPr>
          <w:ilvl w:val="0"/>
          <w:numId w:val="32"/>
        </w:numPr>
        <w:jc w:val="both"/>
        <w:rPr>
          <w:rFonts w:ascii="Times New Roman" w:hAnsi="Times New Roman"/>
          <w:lang w:eastAsia="zh-CN"/>
        </w:rPr>
      </w:pPr>
      <w:r w:rsidRPr="007078EF">
        <w:rPr>
          <w:rFonts w:ascii="Times New Roman" w:eastAsiaTheme="minorEastAsia" w:hAnsi="Times New Roman"/>
          <w:lang w:eastAsia="zh-CN"/>
        </w:rPr>
        <w:t xml:space="preserve">Option 2: </w:t>
      </w:r>
      <w:proofErr w:type="spellStart"/>
      <w:r w:rsidRPr="007078EF">
        <w:rPr>
          <w:rFonts w:ascii="Times New Roman" w:eastAsiaTheme="minorEastAsia" w:hAnsi="Times New Roman"/>
          <w:lang w:eastAsia="zh-CN"/>
        </w:rPr>
        <w:t>TDMed</w:t>
      </w:r>
      <w:proofErr w:type="spellEnd"/>
      <w:r w:rsidRPr="007078EF">
        <w:rPr>
          <w:rFonts w:ascii="Times New Roman" w:eastAsiaTheme="minorEastAsia" w:hAnsi="Times New Roman"/>
          <w:lang w:eastAsia="zh-CN"/>
        </w:rPr>
        <w:t xml:space="preserve"> beam cycling</w:t>
      </w:r>
    </w:p>
    <w:p w14:paraId="42CCCB2D" w14:textId="77777777" w:rsidR="00520CCF" w:rsidRPr="00520CCF" w:rsidRDefault="00520CCF" w:rsidP="00520CCF">
      <w:pPr>
        <w:jc w:val="both"/>
        <w:rPr>
          <w:lang w:eastAsia="zh-CN"/>
        </w:rPr>
      </w:pPr>
    </w:p>
    <w:p w14:paraId="1273E39F" w14:textId="3BC29E71" w:rsidR="00520CCF" w:rsidRDefault="00520CCF" w:rsidP="00AC7949">
      <w:pPr>
        <w:ind w:firstLine="284"/>
        <w:jc w:val="both"/>
        <w:rPr>
          <w:sz w:val="22"/>
          <w:szCs w:val="22"/>
          <w:lang w:val="en-US" w:eastAsia="zh-CN"/>
        </w:rPr>
      </w:pPr>
      <w:r>
        <w:rPr>
          <w:sz w:val="22"/>
          <w:szCs w:val="22"/>
          <w:lang w:val="en-US" w:eastAsia="zh-CN"/>
        </w:rPr>
        <w:t xml:space="preserve">In option 1, different beams can be applied to </w:t>
      </w:r>
      <w:r w:rsidR="00620D01">
        <w:rPr>
          <w:sz w:val="22"/>
          <w:szCs w:val="22"/>
          <w:lang w:val="en-US" w:eastAsia="zh-CN"/>
        </w:rPr>
        <w:t xml:space="preserve">the same or </w:t>
      </w:r>
      <w:r>
        <w:rPr>
          <w:sz w:val="22"/>
          <w:szCs w:val="22"/>
          <w:lang w:val="en-US" w:eastAsia="zh-CN"/>
        </w:rPr>
        <w:t xml:space="preserve">different frequency resources. However this relies on the UE and </w:t>
      </w:r>
      <w:proofErr w:type="spellStart"/>
      <w:r>
        <w:rPr>
          <w:sz w:val="22"/>
          <w:szCs w:val="22"/>
          <w:lang w:val="en-US" w:eastAsia="zh-CN"/>
        </w:rPr>
        <w:t>gNB’s</w:t>
      </w:r>
      <w:proofErr w:type="spellEnd"/>
      <w:r>
        <w:rPr>
          <w:sz w:val="22"/>
          <w:szCs w:val="22"/>
          <w:lang w:val="en-US" w:eastAsia="zh-CN"/>
        </w:rPr>
        <w:t xml:space="preserve"> antenna structure. If there are multiple antenna panels, different beam pair links can be used in different frequency resources</w:t>
      </w:r>
      <w:r w:rsidR="00620D01">
        <w:rPr>
          <w:sz w:val="22"/>
          <w:szCs w:val="22"/>
          <w:lang w:val="en-US" w:eastAsia="zh-CN"/>
        </w:rPr>
        <w:t xml:space="preserve"> or with some overlapping frequency resources</w:t>
      </w:r>
      <w:r>
        <w:rPr>
          <w:sz w:val="22"/>
          <w:szCs w:val="22"/>
          <w:lang w:val="en-US" w:eastAsia="zh-CN"/>
        </w:rPr>
        <w:t xml:space="preserve">. Therefore the drawback for option 1 could be the hardware limitation. But it does not </w:t>
      </w:r>
      <w:r w:rsidR="003366D8">
        <w:rPr>
          <w:sz w:val="22"/>
          <w:szCs w:val="22"/>
          <w:lang w:val="en-US" w:eastAsia="zh-CN"/>
        </w:rPr>
        <w:t>increase the</w:t>
      </w:r>
      <w:r>
        <w:rPr>
          <w:sz w:val="22"/>
          <w:szCs w:val="22"/>
          <w:lang w:val="en-US" w:eastAsia="zh-CN"/>
        </w:rPr>
        <w:t xml:space="preserve"> latency</w:t>
      </w:r>
      <w:r w:rsidR="00620D01">
        <w:rPr>
          <w:sz w:val="22"/>
          <w:szCs w:val="22"/>
          <w:lang w:val="en-US" w:eastAsia="zh-CN"/>
        </w:rPr>
        <w:t xml:space="preserve"> compared to option 2</w:t>
      </w:r>
      <w:r>
        <w:rPr>
          <w:sz w:val="22"/>
          <w:szCs w:val="22"/>
          <w:lang w:val="en-US" w:eastAsia="zh-CN"/>
        </w:rPr>
        <w:t xml:space="preserve">. </w:t>
      </w:r>
    </w:p>
    <w:p w14:paraId="20D524BB" w14:textId="0638C0B2" w:rsidR="003366D8" w:rsidRDefault="00520CCF" w:rsidP="003366D8">
      <w:pPr>
        <w:ind w:firstLine="284"/>
        <w:jc w:val="both"/>
        <w:rPr>
          <w:sz w:val="22"/>
          <w:szCs w:val="22"/>
          <w:lang w:val="en-US" w:eastAsia="zh-CN"/>
        </w:rPr>
      </w:pPr>
      <w:r>
        <w:rPr>
          <w:sz w:val="22"/>
          <w:szCs w:val="22"/>
          <w:lang w:val="en-US" w:eastAsia="zh-CN"/>
        </w:rPr>
        <w:t xml:space="preserve">In option 2, different beams can be applied to different time instance. For example, different beams can be used in different slots, where the data in each slot can come from the same HARQ process with the same or different RVs. The drawback is that the latency could be increased. However the improper beam pair link selected by the UE could also increase the latency of the system with some HARQ retransmission. </w:t>
      </w:r>
    </w:p>
    <w:p w14:paraId="5E455E63" w14:textId="79402BA8" w:rsidR="0057043C" w:rsidRDefault="003366D8" w:rsidP="0057043C">
      <w:pPr>
        <w:ind w:firstLine="284"/>
        <w:rPr>
          <w:b/>
          <w:i/>
          <w:sz w:val="22"/>
          <w:szCs w:val="22"/>
          <w:lang w:val="en-US" w:eastAsia="zh-CN"/>
        </w:rPr>
      </w:pPr>
      <w:r w:rsidRPr="003366D8">
        <w:rPr>
          <w:b/>
          <w:i/>
          <w:sz w:val="22"/>
          <w:szCs w:val="22"/>
          <w:lang w:val="en-US" w:eastAsia="zh-CN"/>
        </w:rPr>
        <w:t>Proposal 3. The beam cycling should be taken into a</w:t>
      </w:r>
      <w:r w:rsidR="00342C07">
        <w:rPr>
          <w:b/>
          <w:i/>
          <w:sz w:val="22"/>
          <w:szCs w:val="22"/>
          <w:lang w:val="en-US" w:eastAsia="zh-CN"/>
        </w:rPr>
        <w:t xml:space="preserve">ccount for multi-beam operation, and both </w:t>
      </w:r>
      <w:proofErr w:type="spellStart"/>
      <w:r w:rsidR="00342C07">
        <w:rPr>
          <w:b/>
          <w:i/>
          <w:sz w:val="22"/>
          <w:szCs w:val="22"/>
          <w:lang w:val="en-US" w:eastAsia="zh-CN"/>
        </w:rPr>
        <w:t>FDMed</w:t>
      </w:r>
      <w:proofErr w:type="spellEnd"/>
      <w:r w:rsidR="00620D01">
        <w:rPr>
          <w:b/>
          <w:i/>
          <w:sz w:val="22"/>
          <w:szCs w:val="22"/>
          <w:lang w:val="en-US" w:eastAsia="zh-CN"/>
        </w:rPr>
        <w:t>/</w:t>
      </w:r>
      <w:proofErr w:type="spellStart"/>
      <w:r w:rsidR="00620D01">
        <w:rPr>
          <w:b/>
          <w:i/>
          <w:sz w:val="22"/>
          <w:szCs w:val="22"/>
          <w:lang w:val="en-US" w:eastAsia="zh-CN"/>
        </w:rPr>
        <w:t>SDMed</w:t>
      </w:r>
      <w:proofErr w:type="spellEnd"/>
      <w:r w:rsidR="00342C07">
        <w:rPr>
          <w:b/>
          <w:i/>
          <w:sz w:val="22"/>
          <w:szCs w:val="22"/>
          <w:lang w:val="en-US" w:eastAsia="zh-CN"/>
        </w:rPr>
        <w:t xml:space="preserve"> </w:t>
      </w:r>
      <w:r w:rsidR="00620D01">
        <w:rPr>
          <w:b/>
          <w:i/>
          <w:sz w:val="22"/>
          <w:szCs w:val="22"/>
          <w:lang w:val="en-US" w:eastAsia="zh-CN"/>
        </w:rPr>
        <w:t xml:space="preserve">based </w:t>
      </w:r>
      <w:r w:rsidR="00342C07">
        <w:rPr>
          <w:b/>
          <w:i/>
          <w:sz w:val="22"/>
          <w:szCs w:val="22"/>
          <w:lang w:val="en-US" w:eastAsia="zh-CN"/>
        </w:rPr>
        <w:t xml:space="preserve">and </w:t>
      </w:r>
      <w:proofErr w:type="spellStart"/>
      <w:r w:rsidR="00342C07">
        <w:rPr>
          <w:b/>
          <w:i/>
          <w:sz w:val="22"/>
          <w:szCs w:val="22"/>
          <w:lang w:val="en-US" w:eastAsia="zh-CN"/>
        </w:rPr>
        <w:t>TDMed</w:t>
      </w:r>
      <w:proofErr w:type="spellEnd"/>
      <w:r w:rsidR="00342C07">
        <w:rPr>
          <w:b/>
          <w:i/>
          <w:sz w:val="22"/>
          <w:szCs w:val="22"/>
          <w:lang w:val="en-US" w:eastAsia="zh-CN"/>
        </w:rPr>
        <w:t xml:space="preserve"> based beam cycling should be studied.</w:t>
      </w:r>
    </w:p>
    <w:p w14:paraId="2FBE44E5" w14:textId="11FF177F" w:rsidR="009728F5" w:rsidRPr="009728F5" w:rsidRDefault="009728F5" w:rsidP="009728F5">
      <w:pPr>
        <w:pStyle w:val="Heading2"/>
        <w:rPr>
          <w:lang w:val="en-US" w:eastAsia="zh-CN"/>
        </w:rPr>
      </w:pPr>
      <w:r w:rsidRPr="009728F5">
        <w:rPr>
          <w:lang w:val="en-US" w:eastAsia="zh-CN"/>
        </w:rPr>
        <w:t xml:space="preserve">2.4 Diversity transmission in DFT-s-OFDM </w:t>
      </w:r>
    </w:p>
    <w:p w14:paraId="640DC7EB" w14:textId="312A9857" w:rsidR="0036268C" w:rsidRDefault="009728F5" w:rsidP="009728F5">
      <w:pPr>
        <w:ind w:firstLine="284"/>
        <w:jc w:val="both"/>
        <w:rPr>
          <w:sz w:val="22"/>
          <w:szCs w:val="22"/>
          <w:lang w:val="en-US" w:eastAsia="zh-CN"/>
        </w:rPr>
      </w:pPr>
      <w:r w:rsidRPr="009728F5">
        <w:rPr>
          <w:sz w:val="22"/>
          <w:szCs w:val="22"/>
          <w:lang w:val="en-US" w:eastAsia="zh-CN"/>
        </w:rPr>
        <w:t>F</w:t>
      </w:r>
      <w:r w:rsidRPr="009728F5">
        <w:rPr>
          <w:rFonts w:hint="eastAsia"/>
          <w:sz w:val="22"/>
          <w:szCs w:val="22"/>
          <w:lang w:val="en-US" w:eastAsia="zh-CN"/>
        </w:rPr>
        <w:t>or</w:t>
      </w:r>
      <w:r>
        <w:rPr>
          <w:sz w:val="22"/>
          <w:szCs w:val="22"/>
          <w:lang w:val="en-US" w:eastAsia="zh-CN"/>
        </w:rPr>
        <w:t xml:space="preserve"> DFT-s-OFDM, if multi-beam operation is applied, the time domain beam cycling </w:t>
      </w:r>
      <w:r w:rsidR="0036268C">
        <w:rPr>
          <w:sz w:val="22"/>
          <w:szCs w:val="22"/>
          <w:lang w:val="en-US" w:eastAsia="zh-CN"/>
        </w:rPr>
        <w:t xml:space="preserve">can help the gNB and UE to cover some </w:t>
      </w:r>
      <w:proofErr w:type="gramStart"/>
      <w:r w:rsidR="0036268C">
        <w:rPr>
          <w:sz w:val="22"/>
          <w:szCs w:val="22"/>
          <w:lang w:val="en-US" w:eastAsia="zh-CN"/>
        </w:rPr>
        <w:t>Tx</w:t>
      </w:r>
      <w:proofErr w:type="gramEnd"/>
      <w:r w:rsidR="0036268C">
        <w:rPr>
          <w:sz w:val="22"/>
          <w:szCs w:val="22"/>
          <w:lang w:val="en-US" w:eastAsia="zh-CN"/>
        </w:rPr>
        <w:t xml:space="preserve"> and Rx directions. With the help of additional DMRS symbol in a slot, one slot can be divided into 2 sub-slots and the two beam pair links (BPLs) can be used in time domain. Figure 1 illustrates one example for the time domain beam cycling. Different BPLs can be used in different sub-slots and the DMRS in different symbols can be decoded independently. To scan more Tx/Rx directions, multi-slot based transmission can be used.</w:t>
      </w:r>
    </w:p>
    <w:p w14:paraId="52A7CB76" w14:textId="470B970C" w:rsidR="0036268C" w:rsidRDefault="0036268C" w:rsidP="0036268C">
      <w:pPr>
        <w:ind w:firstLine="284"/>
        <w:jc w:val="center"/>
        <w:rPr>
          <w:sz w:val="22"/>
          <w:szCs w:val="22"/>
          <w:lang w:val="en-US" w:eastAsia="zh-CN"/>
        </w:rPr>
      </w:pPr>
      <w:r>
        <w:object w:dxaOrig="5416" w:dyaOrig="5041" w14:anchorId="2B8C79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7pt;height:252.3pt" o:ole="">
            <v:imagedata r:id="rId11" o:title=""/>
          </v:shape>
          <o:OLEObject Type="Embed" ProgID="Visio.Drawing.15" ShapeID="_x0000_i1025" DrawAspect="Content" ObjectID="_1559207519" r:id="rId12"/>
        </w:object>
      </w:r>
    </w:p>
    <w:p w14:paraId="7DA08444" w14:textId="7A1466E3" w:rsidR="009728F5" w:rsidRPr="0036268C" w:rsidRDefault="0036268C" w:rsidP="0036268C">
      <w:pPr>
        <w:ind w:firstLine="284"/>
        <w:jc w:val="center"/>
        <w:rPr>
          <w:b/>
          <w:sz w:val="22"/>
          <w:szCs w:val="22"/>
          <w:lang w:val="en-US" w:eastAsia="zh-CN"/>
        </w:rPr>
      </w:pPr>
      <w:r w:rsidRPr="0036268C">
        <w:rPr>
          <w:b/>
          <w:sz w:val="22"/>
          <w:szCs w:val="22"/>
          <w:lang w:val="en-US" w:eastAsia="zh-CN"/>
        </w:rPr>
        <w:t>Figure 1: one example for time domain beam cycling</w:t>
      </w:r>
    </w:p>
    <w:p w14:paraId="080B78AD" w14:textId="66D59F8C" w:rsidR="0036268C" w:rsidRDefault="0036268C" w:rsidP="009728F5">
      <w:pPr>
        <w:ind w:firstLine="284"/>
        <w:jc w:val="both"/>
        <w:rPr>
          <w:sz w:val="22"/>
          <w:szCs w:val="22"/>
          <w:lang w:val="en-US" w:eastAsia="zh-CN"/>
        </w:rPr>
      </w:pPr>
      <w:r>
        <w:rPr>
          <w:sz w:val="22"/>
          <w:szCs w:val="22"/>
          <w:lang w:val="en-US" w:eastAsia="zh-CN"/>
        </w:rPr>
        <w:t>For single beam operation, different precoders can be applied to different sub-slots and the gNB could use the DMRS in different sub-slots to independently estimate the channel. Another possible way is to use SFBC/STBC, however the inter-cell interference cannot be easily managed</w:t>
      </w:r>
      <w:r w:rsidR="002E27D7">
        <w:rPr>
          <w:sz w:val="22"/>
          <w:szCs w:val="22"/>
          <w:lang w:val="en-US" w:eastAsia="zh-CN"/>
        </w:rPr>
        <w:t xml:space="preserve">, which could be challenge for interference measurement. </w:t>
      </w:r>
      <w:r w:rsidR="00116508">
        <w:rPr>
          <w:sz w:val="22"/>
          <w:szCs w:val="22"/>
          <w:lang w:val="en-US" w:eastAsia="zh-CN"/>
        </w:rPr>
        <w:t xml:space="preserve">Some evaluations for SFBC and time domain precoder cycling have been given in [6], and it can be observed that time domain precoder cycling can provide better performance than SFBC for interference limited case. </w:t>
      </w:r>
      <w:r w:rsidR="002E27D7">
        <w:rPr>
          <w:sz w:val="22"/>
          <w:szCs w:val="22"/>
          <w:lang w:val="en-US" w:eastAsia="zh-CN"/>
        </w:rPr>
        <w:t>Further for SFBC, the PAPR may be increased, which could have some impacts on the link budget; for STBC, there can be an orphan REs</w:t>
      </w:r>
      <w:r>
        <w:rPr>
          <w:sz w:val="22"/>
          <w:szCs w:val="22"/>
          <w:lang w:val="en-US" w:eastAsia="zh-CN"/>
        </w:rPr>
        <w:t xml:space="preserve"> </w:t>
      </w:r>
      <w:r w:rsidR="002E27D7">
        <w:rPr>
          <w:sz w:val="22"/>
          <w:szCs w:val="22"/>
          <w:lang w:val="en-US" w:eastAsia="zh-CN"/>
        </w:rPr>
        <w:t>issue which may have some impacts on the system performance. Therefore generally with regard to PAPR and potential orphan REs issue, the time domain beam/precoder cycling should be used for DFT-s-OFDM waveform.</w:t>
      </w:r>
    </w:p>
    <w:p w14:paraId="56BB26CC" w14:textId="2955C972" w:rsidR="002E27D7" w:rsidRPr="002E27D7" w:rsidRDefault="002E27D7" w:rsidP="009728F5">
      <w:pPr>
        <w:ind w:firstLine="284"/>
        <w:jc w:val="both"/>
        <w:rPr>
          <w:b/>
          <w:i/>
          <w:sz w:val="22"/>
          <w:szCs w:val="22"/>
          <w:lang w:val="en-US" w:eastAsia="zh-CN"/>
        </w:rPr>
      </w:pPr>
      <w:r w:rsidRPr="002E27D7">
        <w:rPr>
          <w:b/>
          <w:i/>
          <w:sz w:val="22"/>
          <w:szCs w:val="22"/>
          <w:lang w:val="en-US" w:eastAsia="zh-CN"/>
        </w:rPr>
        <w:t>Proposal 4. With regard to PAPR and potential orphan REs issue, the time domain beam/precoder cycling should be used for DFT-s-OFDM waveform.</w:t>
      </w:r>
    </w:p>
    <w:p w14:paraId="2642D941" w14:textId="77777777" w:rsidR="0020001D" w:rsidRDefault="0020001D" w:rsidP="00A875E8">
      <w:pPr>
        <w:pStyle w:val="Heading1"/>
        <w:numPr>
          <w:ilvl w:val="0"/>
          <w:numId w:val="5"/>
        </w:numPr>
        <w:pBdr>
          <w:top w:val="single" w:sz="12" w:space="4" w:color="auto"/>
        </w:pBdr>
        <w:rPr>
          <w:rFonts w:cs="Arial"/>
          <w:lang w:val="en-US"/>
        </w:rPr>
      </w:pPr>
      <w:r>
        <w:rPr>
          <w:rFonts w:cs="Arial"/>
          <w:lang w:val="en-US"/>
        </w:rPr>
        <w:t>Conclusions</w:t>
      </w:r>
    </w:p>
    <w:p w14:paraId="6D954B8E" w14:textId="0328A6D5" w:rsidR="0020001D" w:rsidRDefault="0020001D" w:rsidP="0008579B">
      <w:pPr>
        <w:ind w:firstLine="360"/>
        <w:jc w:val="both"/>
        <w:rPr>
          <w:sz w:val="22"/>
          <w:szCs w:val="22"/>
          <w:lang w:eastAsia="zh-CN"/>
        </w:rPr>
      </w:pPr>
      <w:r w:rsidRPr="0020001D">
        <w:rPr>
          <w:sz w:val="22"/>
          <w:szCs w:val="22"/>
          <w:lang w:eastAsia="zh-CN"/>
        </w:rPr>
        <w:t xml:space="preserve">In this contribution we </w:t>
      </w:r>
      <w:r w:rsidR="002B0740">
        <w:rPr>
          <w:sz w:val="22"/>
          <w:szCs w:val="22"/>
          <w:lang w:eastAsia="zh-CN"/>
        </w:rPr>
        <w:t xml:space="preserve">have </w:t>
      </w:r>
      <w:r w:rsidRPr="0020001D">
        <w:rPr>
          <w:sz w:val="22"/>
          <w:szCs w:val="22"/>
          <w:lang w:eastAsia="zh-CN"/>
        </w:rPr>
        <w:t>provide</w:t>
      </w:r>
      <w:r w:rsidR="002B0740">
        <w:rPr>
          <w:sz w:val="22"/>
          <w:szCs w:val="22"/>
          <w:lang w:eastAsia="zh-CN"/>
        </w:rPr>
        <w:t>d</w:t>
      </w:r>
      <w:r w:rsidR="008B0B3E">
        <w:rPr>
          <w:sz w:val="22"/>
          <w:szCs w:val="22"/>
          <w:lang w:eastAsia="zh-CN"/>
        </w:rPr>
        <w:t xml:space="preserve"> our views on </w:t>
      </w:r>
      <w:r w:rsidR="003366D8">
        <w:rPr>
          <w:sz w:val="22"/>
          <w:szCs w:val="22"/>
          <w:lang w:eastAsia="zh-CN"/>
        </w:rPr>
        <w:t>diversity</w:t>
      </w:r>
      <w:r w:rsidR="00893723">
        <w:rPr>
          <w:sz w:val="22"/>
          <w:szCs w:val="22"/>
          <w:lang w:eastAsia="zh-CN"/>
        </w:rPr>
        <w:t xml:space="preserve"> based </w:t>
      </w:r>
      <w:r w:rsidR="0023729A">
        <w:rPr>
          <w:sz w:val="22"/>
          <w:szCs w:val="22"/>
          <w:lang w:eastAsia="zh-CN"/>
        </w:rPr>
        <w:t>UL subband precoding</w:t>
      </w:r>
      <w:r w:rsidR="009136E4">
        <w:rPr>
          <w:sz w:val="22"/>
          <w:szCs w:val="22"/>
          <w:lang w:eastAsia="zh-CN"/>
        </w:rPr>
        <w:t xml:space="preserve"> for NR</w:t>
      </w:r>
      <w:r>
        <w:rPr>
          <w:sz w:val="22"/>
          <w:szCs w:val="22"/>
          <w:lang w:eastAsia="zh-CN"/>
        </w:rPr>
        <w:t xml:space="preserve">. </w:t>
      </w:r>
      <w:r w:rsidR="00BF1A29">
        <w:rPr>
          <w:sz w:val="22"/>
          <w:szCs w:val="22"/>
          <w:lang w:eastAsia="zh-CN"/>
        </w:rPr>
        <w:t xml:space="preserve">From the discussion, we have achieved the following </w:t>
      </w:r>
      <w:r w:rsidR="0023729A">
        <w:rPr>
          <w:sz w:val="22"/>
          <w:szCs w:val="22"/>
          <w:lang w:eastAsia="zh-CN"/>
        </w:rPr>
        <w:t xml:space="preserve">observations and </w:t>
      </w:r>
      <w:r w:rsidR="00BF1A29">
        <w:rPr>
          <w:sz w:val="22"/>
          <w:szCs w:val="22"/>
          <w:lang w:eastAsia="zh-CN"/>
        </w:rPr>
        <w:t>proposals.</w:t>
      </w:r>
    </w:p>
    <w:p w14:paraId="5AA5915E" w14:textId="77777777" w:rsidR="003366D8" w:rsidRDefault="003366D8" w:rsidP="003366D8">
      <w:pPr>
        <w:ind w:firstLine="288"/>
        <w:rPr>
          <w:b/>
          <w:i/>
          <w:sz w:val="22"/>
          <w:szCs w:val="22"/>
          <w:lang w:val="en-US"/>
        </w:rPr>
      </w:pPr>
      <w:r>
        <w:rPr>
          <w:b/>
          <w:i/>
          <w:sz w:val="22"/>
          <w:szCs w:val="22"/>
          <w:lang w:val="en-US"/>
        </w:rPr>
        <w:t>Observation</w:t>
      </w:r>
      <w:r w:rsidRPr="004725D5">
        <w:rPr>
          <w:b/>
          <w:i/>
          <w:sz w:val="22"/>
          <w:szCs w:val="22"/>
          <w:lang w:val="en-US"/>
        </w:rPr>
        <w:t xml:space="preserve"> 1. </w:t>
      </w:r>
      <w:r>
        <w:rPr>
          <w:b/>
          <w:i/>
          <w:sz w:val="22"/>
          <w:szCs w:val="22"/>
          <w:lang w:val="en-US"/>
        </w:rPr>
        <w:t>Unified MIMO framework is beneficial especially for dynamic TDD case</w:t>
      </w:r>
      <w:r w:rsidRPr="004725D5">
        <w:rPr>
          <w:b/>
          <w:i/>
          <w:sz w:val="22"/>
          <w:szCs w:val="22"/>
          <w:lang w:val="en-US"/>
        </w:rPr>
        <w:t>.</w:t>
      </w:r>
    </w:p>
    <w:p w14:paraId="6458412D" w14:textId="77777777" w:rsidR="003366D8" w:rsidRPr="00626EA9" w:rsidRDefault="003366D8" w:rsidP="003366D8">
      <w:pPr>
        <w:ind w:firstLine="288"/>
        <w:rPr>
          <w:lang w:val="en-US"/>
        </w:rPr>
      </w:pPr>
      <w:r>
        <w:rPr>
          <w:b/>
          <w:i/>
          <w:sz w:val="22"/>
          <w:szCs w:val="22"/>
          <w:lang w:val="en-US"/>
        </w:rPr>
        <w:t>Observation</w:t>
      </w:r>
      <w:r w:rsidRPr="004725D5">
        <w:rPr>
          <w:b/>
          <w:i/>
          <w:sz w:val="22"/>
          <w:szCs w:val="22"/>
          <w:lang w:val="en-US"/>
        </w:rPr>
        <w:t xml:space="preserve"> </w:t>
      </w:r>
      <w:r>
        <w:rPr>
          <w:b/>
          <w:i/>
          <w:sz w:val="22"/>
          <w:szCs w:val="22"/>
          <w:lang w:val="en-US"/>
        </w:rPr>
        <w:t>2</w:t>
      </w:r>
      <w:r w:rsidRPr="004725D5">
        <w:rPr>
          <w:b/>
          <w:i/>
          <w:sz w:val="22"/>
          <w:szCs w:val="22"/>
          <w:lang w:val="en-US"/>
        </w:rPr>
        <w:t xml:space="preserve">. </w:t>
      </w:r>
      <w:r>
        <w:rPr>
          <w:b/>
          <w:i/>
          <w:sz w:val="22"/>
          <w:szCs w:val="22"/>
          <w:lang w:val="en-US"/>
        </w:rPr>
        <w:t>Transparent UL transmission can be applied using precoded SRS.</w:t>
      </w:r>
    </w:p>
    <w:p w14:paraId="1CC6AF92" w14:textId="6E29520C" w:rsidR="003366D8" w:rsidRDefault="003366D8" w:rsidP="003366D8">
      <w:pPr>
        <w:ind w:firstLine="288"/>
        <w:jc w:val="both"/>
        <w:rPr>
          <w:sz w:val="22"/>
          <w:szCs w:val="22"/>
          <w:lang w:val="en-US"/>
        </w:rPr>
      </w:pPr>
      <w:r>
        <w:rPr>
          <w:b/>
          <w:i/>
          <w:sz w:val="22"/>
          <w:szCs w:val="22"/>
          <w:lang w:val="en-US"/>
        </w:rPr>
        <w:t xml:space="preserve">Proposal 1. Adopt transparent DMRS based uplink diversity-based transmission scheme at least for rank-1 and rank-2 scheme where transparent DMRS transmission scheme refers </w:t>
      </w:r>
      <w:r w:rsidR="00FB008F">
        <w:rPr>
          <w:b/>
          <w:i/>
          <w:sz w:val="22"/>
          <w:szCs w:val="22"/>
          <w:lang w:val="en-US"/>
        </w:rPr>
        <w:t>to the scheme utilizing</w:t>
      </w:r>
      <w:r>
        <w:rPr>
          <w:b/>
          <w:i/>
          <w:sz w:val="22"/>
          <w:szCs w:val="22"/>
          <w:lang w:val="en-US"/>
        </w:rPr>
        <w:t xml:space="preserve"> identical precoder for DRMS and data.</w:t>
      </w:r>
    </w:p>
    <w:p w14:paraId="2F6F59B5" w14:textId="77777777" w:rsidR="003A555E" w:rsidRDefault="003A555E" w:rsidP="003A555E">
      <w:pPr>
        <w:ind w:firstLine="288"/>
        <w:rPr>
          <w:b/>
          <w:i/>
          <w:sz w:val="22"/>
          <w:szCs w:val="22"/>
          <w:lang w:val="en-US"/>
        </w:rPr>
      </w:pPr>
      <w:r>
        <w:rPr>
          <w:b/>
          <w:i/>
          <w:sz w:val="22"/>
          <w:szCs w:val="22"/>
          <w:lang w:val="en-US"/>
        </w:rPr>
        <w:t xml:space="preserve">Proposal 2. UE can be configured to transmit precoded SRS. </w:t>
      </w:r>
    </w:p>
    <w:p w14:paraId="5DD14A2C" w14:textId="77777777" w:rsidR="003A555E" w:rsidRPr="003A555E" w:rsidRDefault="003A555E" w:rsidP="003A555E">
      <w:pPr>
        <w:pStyle w:val="ListParagraph"/>
        <w:numPr>
          <w:ilvl w:val="0"/>
          <w:numId w:val="30"/>
        </w:numPr>
        <w:rPr>
          <w:rFonts w:ascii="Times New Roman" w:hAnsi="Times New Roman"/>
          <w:b/>
          <w:i/>
        </w:rPr>
      </w:pPr>
      <w:r w:rsidRPr="003A555E">
        <w:rPr>
          <w:rFonts w:ascii="Times New Roman" w:hAnsi="Times New Roman"/>
          <w:b/>
          <w:i/>
        </w:rPr>
        <w:t xml:space="preserve">Configuration includes number of ports, transmission scheme (reciprocity based or transmit diversity). Note that transmission scheme indication can be done implicitly by existence of CSI-RS indication. </w:t>
      </w:r>
    </w:p>
    <w:p w14:paraId="41175685" w14:textId="77777777" w:rsidR="003A555E" w:rsidRPr="003A555E" w:rsidRDefault="003A555E" w:rsidP="003A555E">
      <w:pPr>
        <w:pStyle w:val="ListParagraph"/>
        <w:numPr>
          <w:ilvl w:val="0"/>
          <w:numId w:val="30"/>
        </w:numPr>
        <w:rPr>
          <w:rFonts w:ascii="Times New Roman" w:hAnsi="Times New Roman"/>
          <w:b/>
          <w:i/>
        </w:rPr>
      </w:pPr>
      <w:r w:rsidRPr="003A555E">
        <w:rPr>
          <w:rFonts w:ascii="Times New Roman" w:hAnsi="Times New Roman"/>
          <w:b/>
          <w:i/>
        </w:rPr>
        <w:t>gNB indicates SRI (if multiple SRS are configured) without TPMI</w:t>
      </w:r>
    </w:p>
    <w:p w14:paraId="76C94E9B" w14:textId="1FC2EF99" w:rsidR="00081534" w:rsidRPr="007F7C14" w:rsidRDefault="003A555E" w:rsidP="007F7C14">
      <w:pPr>
        <w:pStyle w:val="ListParagraph"/>
        <w:numPr>
          <w:ilvl w:val="0"/>
          <w:numId w:val="30"/>
        </w:numPr>
        <w:rPr>
          <w:b/>
          <w:i/>
        </w:rPr>
      </w:pPr>
      <w:r w:rsidRPr="003A555E">
        <w:rPr>
          <w:rFonts w:ascii="Times New Roman" w:hAnsi="Times New Roman"/>
          <w:b/>
          <w:i/>
        </w:rPr>
        <w:lastRenderedPageBreak/>
        <w:t>UE uses same port for the SRS and data transmission</w:t>
      </w:r>
    </w:p>
    <w:p w14:paraId="3567504D" w14:textId="77777777" w:rsidR="00620D01" w:rsidRDefault="00620D01" w:rsidP="00620D01">
      <w:pPr>
        <w:ind w:firstLine="284"/>
        <w:rPr>
          <w:b/>
          <w:i/>
          <w:sz w:val="22"/>
          <w:szCs w:val="22"/>
          <w:lang w:val="en-US" w:eastAsia="zh-CN"/>
        </w:rPr>
      </w:pPr>
      <w:r w:rsidRPr="003366D8">
        <w:rPr>
          <w:b/>
          <w:i/>
          <w:sz w:val="22"/>
          <w:szCs w:val="22"/>
          <w:lang w:val="en-US" w:eastAsia="zh-CN"/>
        </w:rPr>
        <w:t>Proposal 3. The beam cycling should be taken into a</w:t>
      </w:r>
      <w:r>
        <w:rPr>
          <w:b/>
          <w:i/>
          <w:sz w:val="22"/>
          <w:szCs w:val="22"/>
          <w:lang w:val="en-US" w:eastAsia="zh-CN"/>
        </w:rPr>
        <w:t xml:space="preserve">ccount for multi-beam operation, and both </w:t>
      </w:r>
      <w:proofErr w:type="spellStart"/>
      <w:r>
        <w:rPr>
          <w:b/>
          <w:i/>
          <w:sz w:val="22"/>
          <w:szCs w:val="22"/>
          <w:lang w:val="en-US" w:eastAsia="zh-CN"/>
        </w:rPr>
        <w:t>FDMed</w:t>
      </w:r>
      <w:proofErr w:type="spellEnd"/>
      <w:r>
        <w:rPr>
          <w:b/>
          <w:i/>
          <w:sz w:val="22"/>
          <w:szCs w:val="22"/>
          <w:lang w:val="en-US" w:eastAsia="zh-CN"/>
        </w:rPr>
        <w:t>/</w:t>
      </w:r>
      <w:proofErr w:type="spellStart"/>
      <w:r>
        <w:rPr>
          <w:b/>
          <w:i/>
          <w:sz w:val="22"/>
          <w:szCs w:val="22"/>
          <w:lang w:val="en-US" w:eastAsia="zh-CN"/>
        </w:rPr>
        <w:t>SDMed</w:t>
      </w:r>
      <w:proofErr w:type="spellEnd"/>
      <w:r>
        <w:rPr>
          <w:b/>
          <w:i/>
          <w:sz w:val="22"/>
          <w:szCs w:val="22"/>
          <w:lang w:val="en-US" w:eastAsia="zh-CN"/>
        </w:rPr>
        <w:t xml:space="preserve"> based and </w:t>
      </w:r>
      <w:proofErr w:type="spellStart"/>
      <w:r>
        <w:rPr>
          <w:b/>
          <w:i/>
          <w:sz w:val="22"/>
          <w:szCs w:val="22"/>
          <w:lang w:val="en-US" w:eastAsia="zh-CN"/>
        </w:rPr>
        <w:t>TDMed</w:t>
      </w:r>
      <w:proofErr w:type="spellEnd"/>
      <w:r>
        <w:rPr>
          <w:b/>
          <w:i/>
          <w:sz w:val="22"/>
          <w:szCs w:val="22"/>
          <w:lang w:val="en-US" w:eastAsia="zh-CN"/>
        </w:rPr>
        <w:t xml:space="preserve"> based beam cycling should be studied.</w:t>
      </w:r>
    </w:p>
    <w:p w14:paraId="69E32CE2" w14:textId="1D65C599" w:rsidR="002E27D7" w:rsidRPr="002E27D7" w:rsidRDefault="002E27D7" w:rsidP="002E27D7">
      <w:pPr>
        <w:ind w:firstLine="284"/>
        <w:jc w:val="both"/>
        <w:rPr>
          <w:b/>
          <w:i/>
          <w:sz w:val="22"/>
          <w:szCs w:val="22"/>
          <w:lang w:val="en-US" w:eastAsia="zh-CN"/>
        </w:rPr>
      </w:pPr>
      <w:r w:rsidRPr="002E27D7">
        <w:rPr>
          <w:b/>
          <w:i/>
          <w:sz w:val="22"/>
          <w:szCs w:val="22"/>
          <w:lang w:val="en-US" w:eastAsia="zh-CN"/>
        </w:rPr>
        <w:t>Proposal 4. With regard to PAPR and potential orphan REs issue, the time domain beam/precoder cycling should be used for DFT-s-OFDM waveform.</w:t>
      </w:r>
    </w:p>
    <w:p w14:paraId="05D83324"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522E9896" w14:textId="68622823" w:rsidR="00E30608" w:rsidRDefault="00D3527F" w:rsidP="00A0767A">
      <w:pPr>
        <w:numPr>
          <w:ilvl w:val="0"/>
          <w:numId w:val="2"/>
        </w:numPr>
        <w:rPr>
          <w:sz w:val="22"/>
          <w:szCs w:val="22"/>
          <w:lang w:val="en-US" w:eastAsia="zh-CN"/>
        </w:rPr>
      </w:pPr>
      <w:r>
        <w:rPr>
          <w:sz w:val="22"/>
          <w:szCs w:val="22"/>
          <w:lang w:val="en-US" w:eastAsia="zh-CN"/>
        </w:rPr>
        <w:t xml:space="preserve">Chairman Notes RAN1 </w:t>
      </w:r>
      <w:r w:rsidR="007078EF">
        <w:rPr>
          <w:sz w:val="22"/>
          <w:szCs w:val="22"/>
          <w:lang w:val="en-US" w:eastAsia="zh-CN"/>
        </w:rPr>
        <w:t>#89</w:t>
      </w:r>
    </w:p>
    <w:p w14:paraId="7B4D4CBE" w14:textId="70E70F42" w:rsidR="007078EF" w:rsidRPr="007078EF" w:rsidRDefault="007078EF" w:rsidP="009713F9">
      <w:pPr>
        <w:numPr>
          <w:ilvl w:val="0"/>
          <w:numId w:val="2"/>
        </w:numPr>
        <w:rPr>
          <w:sz w:val="22"/>
          <w:szCs w:val="22"/>
          <w:lang w:val="en-US" w:eastAsia="zh-CN"/>
        </w:rPr>
      </w:pPr>
      <w:r w:rsidRPr="007078EF">
        <w:rPr>
          <w:sz w:val="22"/>
          <w:szCs w:val="22"/>
          <w:lang w:val="en-US" w:eastAsia="zh-CN"/>
        </w:rPr>
        <w:t>Chairman Notes RAN1 NR Ad-Hoc</w:t>
      </w:r>
    </w:p>
    <w:p w14:paraId="5566DBB8" w14:textId="2C6DF4DB" w:rsidR="00D3527F" w:rsidRDefault="00D3527F" w:rsidP="00D3527F">
      <w:pPr>
        <w:numPr>
          <w:ilvl w:val="0"/>
          <w:numId w:val="2"/>
        </w:numPr>
        <w:rPr>
          <w:sz w:val="22"/>
          <w:szCs w:val="22"/>
          <w:lang w:val="en-US" w:eastAsia="zh-CN"/>
        </w:rPr>
      </w:pPr>
      <w:r w:rsidRPr="00D3527F">
        <w:rPr>
          <w:sz w:val="22"/>
          <w:szCs w:val="22"/>
          <w:lang w:val="en-US" w:eastAsia="zh-CN"/>
        </w:rPr>
        <w:t>R1-1701398</w:t>
      </w:r>
      <w:r>
        <w:rPr>
          <w:sz w:val="22"/>
          <w:szCs w:val="22"/>
          <w:lang w:val="en-US" w:eastAsia="zh-CN"/>
        </w:rPr>
        <w:t>. “</w:t>
      </w:r>
      <w:r w:rsidRPr="00D3527F">
        <w:rPr>
          <w:sz w:val="22"/>
          <w:szCs w:val="22"/>
          <w:lang w:val="en-US" w:eastAsia="zh-CN"/>
        </w:rPr>
        <w:t>WF on UL MIMO transmission</w:t>
      </w:r>
      <w:r>
        <w:rPr>
          <w:sz w:val="22"/>
          <w:szCs w:val="22"/>
          <w:lang w:val="en-US" w:eastAsia="zh-CN"/>
        </w:rPr>
        <w:t xml:space="preserve">”. </w:t>
      </w:r>
      <w:r w:rsidRPr="00D3527F">
        <w:rPr>
          <w:sz w:val="22"/>
          <w:szCs w:val="22"/>
          <w:lang w:val="en-US" w:eastAsia="zh-CN"/>
        </w:rPr>
        <w:t>Huawei</w:t>
      </w:r>
    </w:p>
    <w:p w14:paraId="67B22E18" w14:textId="399F40C3" w:rsidR="00081534" w:rsidRDefault="00081534" w:rsidP="00D3527F">
      <w:pPr>
        <w:numPr>
          <w:ilvl w:val="0"/>
          <w:numId w:val="2"/>
        </w:numPr>
        <w:rPr>
          <w:sz w:val="22"/>
          <w:szCs w:val="22"/>
          <w:lang w:val="en-US" w:eastAsia="zh-CN"/>
        </w:rPr>
      </w:pPr>
      <w:r>
        <w:rPr>
          <w:sz w:val="22"/>
          <w:szCs w:val="22"/>
          <w:lang w:val="en-US" w:eastAsia="zh-CN"/>
        </w:rPr>
        <w:t>Chairman Notes RAN1 #88</w:t>
      </w:r>
    </w:p>
    <w:p w14:paraId="67DAD09C" w14:textId="2C002F0F" w:rsidR="009728F5" w:rsidRPr="009728F5" w:rsidRDefault="009728F5" w:rsidP="00683F3E">
      <w:pPr>
        <w:numPr>
          <w:ilvl w:val="0"/>
          <w:numId w:val="2"/>
        </w:numPr>
        <w:rPr>
          <w:sz w:val="22"/>
          <w:szCs w:val="22"/>
          <w:lang w:val="en-US" w:eastAsia="zh-CN"/>
        </w:rPr>
      </w:pPr>
      <w:r w:rsidRPr="009728F5">
        <w:rPr>
          <w:sz w:val="22"/>
          <w:szCs w:val="22"/>
          <w:lang w:val="en-US" w:eastAsia="zh-CN"/>
        </w:rPr>
        <w:t>Chairman Notes RAN1 #88</w:t>
      </w:r>
      <w:r>
        <w:rPr>
          <w:sz w:val="22"/>
          <w:szCs w:val="22"/>
          <w:lang w:val="en-US" w:eastAsia="zh-CN"/>
        </w:rPr>
        <w:t>bis</w:t>
      </w:r>
    </w:p>
    <w:p w14:paraId="66871E57" w14:textId="26C5D4E9" w:rsidR="002E3134" w:rsidRPr="002E3134" w:rsidRDefault="002E3134" w:rsidP="002E3134">
      <w:pPr>
        <w:numPr>
          <w:ilvl w:val="0"/>
          <w:numId w:val="2"/>
        </w:numPr>
        <w:jc w:val="both"/>
        <w:rPr>
          <w:sz w:val="22"/>
          <w:lang w:eastAsia="zh-CN"/>
        </w:rPr>
      </w:pPr>
      <w:bookmarkStart w:id="1" w:name="_Ref473540465"/>
      <w:r>
        <w:rPr>
          <w:sz w:val="22"/>
          <w:lang w:eastAsia="zh-CN"/>
        </w:rPr>
        <w:t xml:space="preserve">R1-1702191, </w:t>
      </w:r>
      <w:r w:rsidRPr="001270EB">
        <w:rPr>
          <w:sz w:val="22"/>
          <w:lang w:eastAsia="zh-CN"/>
        </w:rPr>
        <w:t>On transmission scheme 2 for DL</w:t>
      </w:r>
      <w:r>
        <w:rPr>
          <w:sz w:val="22"/>
          <w:lang w:eastAsia="zh-CN"/>
        </w:rPr>
        <w:t>, Intel Corporation</w:t>
      </w:r>
      <w:bookmarkEnd w:id="1"/>
    </w:p>
    <w:sectPr w:rsidR="002E3134" w:rsidRPr="002E3134" w:rsidSect="00733B1F">
      <w:headerReference w:type="even" r:id="rId13"/>
      <w:footerReference w:type="even" r:id="rId14"/>
      <w:footerReference w:type="default" r:id="rId15"/>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54CC4F" w14:textId="77777777" w:rsidR="006B1041" w:rsidRDefault="006B1041">
      <w:r>
        <w:separator/>
      </w:r>
    </w:p>
  </w:endnote>
  <w:endnote w:type="continuationSeparator" w:id="0">
    <w:p w14:paraId="7130CC6E" w14:textId="77777777" w:rsidR="006B1041" w:rsidRDefault="006B10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7354B" w14:textId="77777777" w:rsidR="00C466F1" w:rsidRDefault="00C466F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C466F1" w:rsidRDefault="00C466F1"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A0B2DB" w14:textId="77777777" w:rsidR="00C466F1" w:rsidRDefault="00C466F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FB008F">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B008F">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FC2C4F" w14:textId="77777777" w:rsidR="006B1041" w:rsidRDefault="006B1041">
      <w:r>
        <w:separator/>
      </w:r>
    </w:p>
  </w:footnote>
  <w:footnote w:type="continuationSeparator" w:id="0">
    <w:p w14:paraId="00EDA4BB" w14:textId="77777777" w:rsidR="006B1041" w:rsidRDefault="006B10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DE732E" w14:textId="77777777" w:rsidR="00C466F1" w:rsidRDefault="00C466F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445E04"/>
    <w:multiLevelType w:val="hybridMultilevel"/>
    <w:tmpl w:val="0E50921A"/>
    <w:lvl w:ilvl="0" w:tplc="720CB8D2">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0AC74EC"/>
    <w:multiLevelType w:val="hybridMultilevel"/>
    <w:tmpl w:val="8B9431C0"/>
    <w:lvl w:ilvl="0" w:tplc="9C8041F8">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778244D"/>
    <w:multiLevelType w:val="hybridMultilevel"/>
    <w:tmpl w:val="8A0EBF80"/>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B922467"/>
    <w:multiLevelType w:val="hybridMultilevel"/>
    <w:tmpl w:val="F822E50A"/>
    <w:lvl w:ilvl="0" w:tplc="75B06F86">
      <w:start w:val="1"/>
      <w:numFmt w:val="bullet"/>
      <w:lvlText w:val="•"/>
      <w:lvlJc w:val="left"/>
      <w:pPr>
        <w:ind w:left="704" w:hanging="420"/>
      </w:pPr>
      <w:rPr>
        <w:rFonts w:ascii="Arial" w:hAnsi="Arial" w:cs="Times New Roman" w:hint="default"/>
      </w:rPr>
    </w:lvl>
    <w:lvl w:ilvl="1" w:tplc="F6DE3358">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C4B3A36"/>
    <w:multiLevelType w:val="hybridMultilevel"/>
    <w:tmpl w:val="E0AEECAA"/>
    <w:lvl w:ilvl="0" w:tplc="E83E4334">
      <w:start w:val="1"/>
      <w:numFmt w:val="bullet"/>
      <w:lvlText w:val="•"/>
      <w:lvlJc w:val="left"/>
      <w:pPr>
        <w:tabs>
          <w:tab w:val="num" w:pos="432"/>
        </w:tabs>
        <w:ind w:left="432" w:hanging="360"/>
      </w:pPr>
      <w:rPr>
        <w:rFonts w:ascii="Arial" w:hAnsi="Arial" w:hint="default"/>
      </w:rPr>
    </w:lvl>
    <w:lvl w:ilvl="1" w:tplc="B5DC3C7C">
      <w:start w:val="57"/>
      <w:numFmt w:val="bullet"/>
      <w:lvlText w:val="–"/>
      <w:lvlJc w:val="left"/>
      <w:pPr>
        <w:tabs>
          <w:tab w:val="num" w:pos="1152"/>
        </w:tabs>
        <w:ind w:left="1152" w:hanging="360"/>
      </w:pPr>
      <w:rPr>
        <w:rFonts w:ascii="Arial" w:hAnsi="Arial" w:hint="default"/>
      </w:rPr>
    </w:lvl>
    <w:lvl w:ilvl="2" w:tplc="D458C6AA">
      <w:numFmt w:val="bullet"/>
      <w:lvlText w:val="-"/>
      <w:lvlJc w:val="left"/>
      <w:pPr>
        <w:ind w:left="1872" w:hanging="360"/>
      </w:pPr>
      <w:rPr>
        <w:rFonts w:ascii="Times" w:eastAsia="Batang" w:hAnsi="Times" w:cs="Times New Roman" w:hint="default"/>
      </w:rPr>
    </w:lvl>
    <w:lvl w:ilvl="3" w:tplc="5D98E330" w:tentative="1">
      <w:start w:val="1"/>
      <w:numFmt w:val="bullet"/>
      <w:lvlText w:val="•"/>
      <w:lvlJc w:val="left"/>
      <w:pPr>
        <w:tabs>
          <w:tab w:val="num" w:pos="2592"/>
        </w:tabs>
        <w:ind w:left="2592" w:hanging="360"/>
      </w:pPr>
      <w:rPr>
        <w:rFonts w:ascii="Arial" w:hAnsi="Arial" w:hint="default"/>
      </w:rPr>
    </w:lvl>
    <w:lvl w:ilvl="4" w:tplc="2564F724" w:tentative="1">
      <w:start w:val="1"/>
      <w:numFmt w:val="bullet"/>
      <w:lvlText w:val="•"/>
      <w:lvlJc w:val="left"/>
      <w:pPr>
        <w:tabs>
          <w:tab w:val="num" w:pos="3312"/>
        </w:tabs>
        <w:ind w:left="3312" w:hanging="360"/>
      </w:pPr>
      <w:rPr>
        <w:rFonts w:ascii="Arial" w:hAnsi="Arial" w:hint="default"/>
      </w:rPr>
    </w:lvl>
    <w:lvl w:ilvl="5" w:tplc="C3C287C0" w:tentative="1">
      <w:start w:val="1"/>
      <w:numFmt w:val="bullet"/>
      <w:lvlText w:val="•"/>
      <w:lvlJc w:val="left"/>
      <w:pPr>
        <w:tabs>
          <w:tab w:val="num" w:pos="4032"/>
        </w:tabs>
        <w:ind w:left="4032" w:hanging="360"/>
      </w:pPr>
      <w:rPr>
        <w:rFonts w:ascii="Arial" w:hAnsi="Arial" w:hint="default"/>
      </w:rPr>
    </w:lvl>
    <w:lvl w:ilvl="6" w:tplc="6D329176" w:tentative="1">
      <w:start w:val="1"/>
      <w:numFmt w:val="bullet"/>
      <w:lvlText w:val="•"/>
      <w:lvlJc w:val="left"/>
      <w:pPr>
        <w:tabs>
          <w:tab w:val="num" w:pos="4752"/>
        </w:tabs>
        <w:ind w:left="4752" w:hanging="360"/>
      </w:pPr>
      <w:rPr>
        <w:rFonts w:ascii="Arial" w:hAnsi="Arial" w:hint="default"/>
      </w:rPr>
    </w:lvl>
    <w:lvl w:ilvl="7" w:tplc="EB581C76" w:tentative="1">
      <w:start w:val="1"/>
      <w:numFmt w:val="bullet"/>
      <w:lvlText w:val="•"/>
      <w:lvlJc w:val="left"/>
      <w:pPr>
        <w:tabs>
          <w:tab w:val="num" w:pos="5472"/>
        </w:tabs>
        <w:ind w:left="5472" w:hanging="360"/>
      </w:pPr>
      <w:rPr>
        <w:rFonts w:ascii="Arial" w:hAnsi="Arial" w:hint="default"/>
      </w:rPr>
    </w:lvl>
    <w:lvl w:ilvl="8" w:tplc="41B8B52C" w:tentative="1">
      <w:start w:val="1"/>
      <w:numFmt w:val="bullet"/>
      <w:lvlText w:val="•"/>
      <w:lvlJc w:val="left"/>
      <w:pPr>
        <w:tabs>
          <w:tab w:val="num" w:pos="6192"/>
        </w:tabs>
        <w:ind w:left="6192" w:hanging="360"/>
      </w:pPr>
      <w:rPr>
        <w:rFonts w:ascii="Arial" w:hAnsi="Arial" w:hint="default"/>
      </w:rPr>
    </w:lvl>
  </w:abstractNum>
  <w:abstractNum w:abstractNumId="6" w15:restartNumberingAfterBreak="0">
    <w:nsid w:val="0F89219E"/>
    <w:multiLevelType w:val="hybridMultilevel"/>
    <w:tmpl w:val="B382F71C"/>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0FE14EBA"/>
    <w:multiLevelType w:val="hybridMultilevel"/>
    <w:tmpl w:val="EE0CE19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106A6B89"/>
    <w:multiLevelType w:val="hybridMultilevel"/>
    <w:tmpl w:val="7764AE52"/>
    <w:lvl w:ilvl="0" w:tplc="06F661D8">
      <w:start w:val="1"/>
      <w:numFmt w:val="bullet"/>
      <w:lvlText w:val="•"/>
      <w:lvlJc w:val="left"/>
      <w:pPr>
        <w:tabs>
          <w:tab w:val="num" w:pos="720"/>
        </w:tabs>
        <w:ind w:left="720" w:hanging="360"/>
      </w:pPr>
      <w:rPr>
        <w:rFonts w:ascii="Arial" w:hAnsi="Arial" w:hint="default"/>
      </w:rPr>
    </w:lvl>
    <w:lvl w:ilvl="1" w:tplc="0012123C">
      <w:start w:val="6522"/>
      <w:numFmt w:val="bullet"/>
      <w:lvlText w:val="–"/>
      <w:lvlJc w:val="left"/>
      <w:pPr>
        <w:tabs>
          <w:tab w:val="num" w:pos="1440"/>
        </w:tabs>
        <w:ind w:left="1440" w:hanging="360"/>
      </w:pPr>
      <w:rPr>
        <w:rFonts w:ascii="Arial" w:hAnsi="Arial" w:hint="default"/>
      </w:rPr>
    </w:lvl>
    <w:lvl w:ilvl="2" w:tplc="F1E8F9FA">
      <w:start w:val="6522"/>
      <w:numFmt w:val="bullet"/>
      <w:lvlText w:val="•"/>
      <w:lvlJc w:val="left"/>
      <w:pPr>
        <w:tabs>
          <w:tab w:val="num" w:pos="2160"/>
        </w:tabs>
        <w:ind w:left="2160" w:hanging="360"/>
      </w:pPr>
      <w:rPr>
        <w:rFonts w:ascii="Arial" w:hAnsi="Arial" w:hint="default"/>
      </w:rPr>
    </w:lvl>
    <w:lvl w:ilvl="3" w:tplc="6F98980A">
      <w:start w:val="6522"/>
      <w:numFmt w:val="bullet"/>
      <w:lvlText w:val="–"/>
      <w:lvlJc w:val="left"/>
      <w:pPr>
        <w:tabs>
          <w:tab w:val="num" w:pos="2880"/>
        </w:tabs>
        <w:ind w:left="2880" w:hanging="360"/>
      </w:pPr>
      <w:rPr>
        <w:rFonts w:ascii="Arial" w:hAnsi="Arial" w:hint="default"/>
      </w:rPr>
    </w:lvl>
    <w:lvl w:ilvl="4" w:tplc="464AE016">
      <w:start w:val="1"/>
      <w:numFmt w:val="bullet"/>
      <w:lvlText w:val="•"/>
      <w:lvlJc w:val="left"/>
      <w:pPr>
        <w:tabs>
          <w:tab w:val="num" w:pos="3600"/>
        </w:tabs>
        <w:ind w:left="3600" w:hanging="360"/>
      </w:pPr>
      <w:rPr>
        <w:rFonts w:ascii="Arial" w:hAnsi="Arial" w:hint="default"/>
      </w:rPr>
    </w:lvl>
    <w:lvl w:ilvl="5" w:tplc="680E6B62" w:tentative="1">
      <w:start w:val="1"/>
      <w:numFmt w:val="bullet"/>
      <w:lvlText w:val="•"/>
      <w:lvlJc w:val="left"/>
      <w:pPr>
        <w:tabs>
          <w:tab w:val="num" w:pos="4320"/>
        </w:tabs>
        <w:ind w:left="4320" w:hanging="360"/>
      </w:pPr>
      <w:rPr>
        <w:rFonts w:ascii="Arial" w:hAnsi="Arial" w:hint="default"/>
      </w:rPr>
    </w:lvl>
    <w:lvl w:ilvl="6" w:tplc="0DBEAE90" w:tentative="1">
      <w:start w:val="1"/>
      <w:numFmt w:val="bullet"/>
      <w:lvlText w:val="•"/>
      <w:lvlJc w:val="left"/>
      <w:pPr>
        <w:tabs>
          <w:tab w:val="num" w:pos="5040"/>
        </w:tabs>
        <w:ind w:left="5040" w:hanging="360"/>
      </w:pPr>
      <w:rPr>
        <w:rFonts w:ascii="Arial" w:hAnsi="Arial" w:hint="default"/>
      </w:rPr>
    </w:lvl>
    <w:lvl w:ilvl="7" w:tplc="65EA1EE8" w:tentative="1">
      <w:start w:val="1"/>
      <w:numFmt w:val="bullet"/>
      <w:lvlText w:val="•"/>
      <w:lvlJc w:val="left"/>
      <w:pPr>
        <w:tabs>
          <w:tab w:val="num" w:pos="5760"/>
        </w:tabs>
        <w:ind w:left="5760" w:hanging="360"/>
      </w:pPr>
      <w:rPr>
        <w:rFonts w:ascii="Arial" w:hAnsi="Arial" w:hint="default"/>
      </w:rPr>
    </w:lvl>
    <w:lvl w:ilvl="8" w:tplc="2BDC231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99C2A57"/>
    <w:multiLevelType w:val="hybridMultilevel"/>
    <w:tmpl w:val="E6B68DB8"/>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0" w15:restartNumberingAfterBreak="0">
    <w:nsid w:val="1CE356E0"/>
    <w:multiLevelType w:val="hybridMultilevel"/>
    <w:tmpl w:val="316ED5BC"/>
    <w:lvl w:ilvl="0" w:tplc="04090001">
      <w:start w:val="1"/>
      <w:numFmt w:val="bullet"/>
      <w:lvlText w:val=""/>
      <w:lvlJc w:val="left"/>
      <w:pPr>
        <w:ind w:left="108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1" w15:restartNumberingAfterBreak="0">
    <w:nsid w:val="1D2435B4"/>
    <w:multiLevelType w:val="hybridMultilevel"/>
    <w:tmpl w:val="107497D6"/>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EC3587"/>
    <w:multiLevelType w:val="hybridMultilevel"/>
    <w:tmpl w:val="E2125722"/>
    <w:lvl w:ilvl="0" w:tplc="7324A03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4C05867"/>
    <w:multiLevelType w:val="hybridMultilevel"/>
    <w:tmpl w:val="FE466F7E"/>
    <w:lvl w:ilvl="0" w:tplc="DE32BE16">
      <w:numFmt w:val="bullet"/>
      <w:lvlText w:val="-"/>
      <w:lvlJc w:val="left"/>
      <w:pPr>
        <w:ind w:left="648" w:hanging="360"/>
      </w:pPr>
      <w:rPr>
        <w:rFonts w:ascii="Times New Roman" w:eastAsia="宋体"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7" w15:restartNumberingAfterBreak="0">
    <w:nsid w:val="36F52695"/>
    <w:multiLevelType w:val="hybridMultilevel"/>
    <w:tmpl w:val="D8860BBC"/>
    <w:lvl w:ilvl="0" w:tplc="04090001">
      <w:start w:val="1"/>
      <w:numFmt w:val="bullet"/>
      <w:lvlText w:val=""/>
      <w:lvlJc w:val="left"/>
      <w:pPr>
        <w:ind w:left="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8" w15:restartNumberingAfterBreak="0">
    <w:nsid w:val="38B7011F"/>
    <w:multiLevelType w:val="hybridMultilevel"/>
    <w:tmpl w:val="4FA4E0E4"/>
    <w:lvl w:ilvl="0" w:tplc="11F40666">
      <w:start w:val="1"/>
      <w:numFmt w:val="bullet"/>
      <w:lvlText w:val="•"/>
      <w:lvlJc w:val="left"/>
      <w:pPr>
        <w:tabs>
          <w:tab w:val="num" w:pos="1080"/>
        </w:tabs>
        <w:ind w:left="1080" w:hanging="360"/>
      </w:pPr>
      <w:rPr>
        <w:rFonts w:ascii="Arial" w:hAnsi="Arial" w:hint="default"/>
      </w:rPr>
    </w:lvl>
    <w:lvl w:ilvl="1" w:tplc="D9E816AE">
      <w:start w:val="1980"/>
      <w:numFmt w:val="bullet"/>
      <w:lvlText w:val="–"/>
      <w:lvlJc w:val="left"/>
      <w:pPr>
        <w:tabs>
          <w:tab w:val="num" w:pos="1800"/>
        </w:tabs>
        <w:ind w:left="1800" w:hanging="360"/>
      </w:pPr>
      <w:rPr>
        <w:rFonts w:ascii="Arial" w:hAnsi="Arial" w:hint="default"/>
      </w:rPr>
    </w:lvl>
    <w:lvl w:ilvl="2" w:tplc="51800E3A" w:tentative="1">
      <w:start w:val="1"/>
      <w:numFmt w:val="bullet"/>
      <w:lvlText w:val="•"/>
      <w:lvlJc w:val="left"/>
      <w:pPr>
        <w:tabs>
          <w:tab w:val="num" w:pos="2520"/>
        </w:tabs>
        <w:ind w:left="2520" w:hanging="360"/>
      </w:pPr>
      <w:rPr>
        <w:rFonts w:ascii="Arial" w:hAnsi="Arial" w:hint="default"/>
      </w:rPr>
    </w:lvl>
    <w:lvl w:ilvl="3" w:tplc="2774EE6E" w:tentative="1">
      <w:start w:val="1"/>
      <w:numFmt w:val="bullet"/>
      <w:lvlText w:val="•"/>
      <w:lvlJc w:val="left"/>
      <w:pPr>
        <w:tabs>
          <w:tab w:val="num" w:pos="3240"/>
        </w:tabs>
        <w:ind w:left="3240" w:hanging="360"/>
      </w:pPr>
      <w:rPr>
        <w:rFonts w:ascii="Arial" w:hAnsi="Arial" w:hint="default"/>
      </w:rPr>
    </w:lvl>
    <w:lvl w:ilvl="4" w:tplc="8C24E536" w:tentative="1">
      <w:start w:val="1"/>
      <w:numFmt w:val="bullet"/>
      <w:lvlText w:val="•"/>
      <w:lvlJc w:val="left"/>
      <w:pPr>
        <w:tabs>
          <w:tab w:val="num" w:pos="3960"/>
        </w:tabs>
        <w:ind w:left="3960" w:hanging="360"/>
      </w:pPr>
      <w:rPr>
        <w:rFonts w:ascii="Arial" w:hAnsi="Arial" w:hint="default"/>
      </w:rPr>
    </w:lvl>
    <w:lvl w:ilvl="5" w:tplc="FC5C1ADC" w:tentative="1">
      <w:start w:val="1"/>
      <w:numFmt w:val="bullet"/>
      <w:lvlText w:val="•"/>
      <w:lvlJc w:val="left"/>
      <w:pPr>
        <w:tabs>
          <w:tab w:val="num" w:pos="4680"/>
        </w:tabs>
        <w:ind w:left="4680" w:hanging="360"/>
      </w:pPr>
      <w:rPr>
        <w:rFonts w:ascii="Arial" w:hAnsi="Arial" w:hint="default"/>
      </w:rPr>
    </w:lvl>
    <w:lvl w:ilvl="6" w:tplc="CAC6A8F0" w:tentative="1">
      <w:start w:val="1"/>
      <w:numFmt w:val="bullet"/>
      <w:lvlText w:val="•"/>
      <w:lvlJc w:val="left"/>
      <w:pPr>
        <w:tabs>
          <w:tab w:val="num" w:pos="5400"/>
        </w:tabs>
        <w:ind w:left="5400" w:hanging="360"/>
      </w:pPr>
      <w:rPr>
        <w:rFonts w:ascii="Arial" w:hAnsi="Arial" w:hint="default"/>
      </w:rPr>
    </w:lvl>
    <w:lvl w:ilvl="7" w:tplc="6AB89DD2" w:tentative="1">
      <w:start w:val="1"/>
      <w:numFmt w:val="bullet"/>
      <w:lvlText w:val="•"/>
      <w:lvlJc w:val="left"/>
      <w:pPr>
        <w:tabs>
          <w:tab w:val="num" w:pos="6120"/>
        </w:tabs>
        <w:ind w:left="6120" w:hanging="360"/>
      </w:pPr>
      <w:rPr>
        <w:rFonts w:ascii="Arial" w:hAnsi="Arial" w:hint="default"/>
      </w:rPr>
    </w:lvl>
    <w:lvl w:ilvl="8" w:tplc="2410BE18" w:tentative="1">
      <w:start w:val="1"/>
      <w:numFmt w:val="bullet"/>
      <w:lvlText w:val="•"/>
      <w:lvlJc w:val="left"/>
      <w:pPr>
        <w:tabs>
          <w:tab w:val="num" w:pos="6840"/>
        </w:tabs>
        <w:ind w:left="6840" w:hanging="360"/>
      </w:pPr>
      <w:rPr>
        <w:rFonts w:ascii="Arial" w:hAnsi="Arial" w:hint="default"/>
      </w:rPr>
    </w:lvl>
  </w:abstractNum>
  <w:abstractNum w:abstractNumId="19" w15:restartNumberingAfterBreak="0">
    <w:nsid w:val="3FEE5DF7"/>
    <w:multiLevelType w:val="hybridMultilevel"/>
    <w:tmpl w:val="2D4E6E2A"/>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0" w15:restartNumberingAfterBreak="0">
    <w:nsid w:val="42352684"/>
    <w:multiLevelType w:val="hybridMultilevel"/>
    <w:tmpl w:val="A11C2CAC"/>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2" w15:restartNumberingAfterBreak="0">
    <w:nsid w:val="45272A95"/>
    <w:multiLevelType w:val="hybridMultilevel"/>
    <w:tmpl w:val="7F2E7E36"/>
    <w:lvl w:ilvl="0" w:tplc="F6DE3358">
      <w:numFmt w:val="bullet"/>
      <w:lvlText w:val="-"/>
      <w:lvlJc w:val="left"/>
      <w:pPr>
        <w:ind w:left="0" w:hanging="420"/>
      </w:pPr>
      <w:rPr>
        <w:rFonts w:ascii="Times New Roman" w:eastAsia="MS Mincho" w:hAnsi="Times New Roman" w:cs="Times New Roman"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23" w15:restartNumberingAfterBreak="0">
    <w:nsid w:val="45FF1198"/>
    <w:multiLevelType w:val="hybridMultilevel"/>
    <w:tmpl w:val="5F8AA298"/>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6642E9C"/>
    <w:multiLevelType w:val="hybridMultilevel"/>
    <w:tmpl w:val="81946B66"/>
    <w:lvl w:ilvl="0" w:tplc="8D7EC25E">
      <w:start w:val="1"/>
      <w:numFmt w:val="bullet"/>
      <w:lvlText w:val=""/>
      <w:lvlJc w:val="left"/>
      <w:pPr>
        <w:tabs>
          <w:tab w:val="num" w:pos="644"/>
        </w:tabs>
        <w:ind w:left="644" w:hanging="360"/>
      </w:pPr>
      <w:rPr>
        <w:rFonts w:ascii="Wingdings" w:hAnsi="Wingdings" w:hint="default"/>
      </w:rPr>
    </w:lvl>
    <w:lvl w:ilvl="1" w:tplc="1CE0FD76">
      <w:start w:val="530"/>
      <w:numFmt w:val="bullet"/>
      <w:lvlText w:val="•"/>
      <w:lvlJc w:val="left"/>
      <w:pPr>
        <w:tabs>
          <w:tab w:val="num" w:pos="1364"/>
        </w:tabs>
        <w:ind w:left="1364" w:hanging="360"/>
      </w:pPr>
      <w:rPr>
        <w:rFonts w:ascii="Arial" w:hAnsi="Arial" w:hint="default"/>
      </w:rPr>
    </w:lvl>
    <w:lvl w:ilvl="2" w:tplc="2846629A">
      <w:start w:val="530"/>
      <w:numFmt w:val="bullet"/>
      <w:lvlText w:val="»"/>
      <w:lvlJc w:val="left"/>
      <w:pPr>
        <w:tabs>
          <w:tab w:val="num" w:pos="2084"/>
        </w:tabs>
        <w:ind w:left="2084" w:hanging="360"/>
      </w:pPr>
      <w:rPr>
        <w:rFonts w:ascii="Arial" w:hAnsi="Arial" w:hint="default"/>
      </w:rPr>
    </w:lvl>
    <w:lvl w:ilvl="3" w:tplc="4A006DC6">
      <w:start w:val="530"/>
      <w:numFmt w:val="bullet"/>
      <w:lvlText w:val="–"/>
      <w:lvlJc w:val="left"/>
      <w:pPr>
        <w:tabs>
          <w:tab w:val="num" w:pos="2804"/>
        </w:tabs>
        <w:ind w:left="2804" w:hanging="360"/>
      </w:pPr>
      <w:rPr>
        <w:rFonts w:ascii="Times New Roman" w:hAnsi="Times New Roman" w:hint="default"/>
      </w:rPr>
    </w:lvl>
    <w:lvl w:ilvl="4" w:tplc="A6E2DDD6">
      <w:start w:val="530"/>
      <w:numFmt w:val="bullet"/>
      <w:lvlText w:val=""/>
      <w:lvlJc w:val="left"/>
      <w:pPr>
        <w:tabs>
          <w:tab w:val="num" w:pos="3524"/>
        </w:tabs>
        <w:ind w:left="3524" w:hanging="360"/>
      </w:pPr>
      <w:rPr>
        <w:rFonts w:ascii="Wingdings" w:hAnsi="Wingdings" w:hint="default"/>
      </w:rPr>
    </w:lvl>
    <w:lvl w:ilvl="5" w:tplc="12DE430A" w:tentative="1">
      <w:start w:val="1"/>
      <w:numFmt w:val="bullet"/>
      <w:lvlText w:val=""/>
      <w:lvlJc w:val="left"/>
      <w:pPr>
        <w:tabs>
          <w:tab w:val="num" w:pos="4244"/>
        </w:tabs>
        <w:ind w:left="4244" w:hanging="360"/>
      </w:pPr>
      <w:rPr>
        <w:rFonts w:ascii="Wingdings" w:hAnsi="Wingdings" w:hint="default"/>
      </w:rPr>
    </w:lvl>
    <w:lvl w:ilvl="6" w:tplc="60DA1672" w:tentative="1">
      <w:start w:val="1"/>
      <w:numFmt w:val="bullet"/>
      <w:lvlText w:val=""/>
      <w:lvlJc w:val="left"/>
      <w:pPr>
        <w:tabs>
          <w:tab w:val="num" w:pos="4964"/>
        </w:tabs>
        <w:ind w:left="4964" w:hanging="360"/>
      </w:pPr>
      <w:rPr>
        <w:rFonts w:ascii="Wingdings" w:hAnsi="Wingdings" w:hint="default"/>
      </w:rPr>
    </w:lvl>
    <w:lvl w:ilvl="7" w:tplc="5F0E1F50" w:tentative="1">
      <w:start w:val="1"/>
      <w:numFmt w:val="bullet"/>
      <w:lvlText w:val=""/>
      <w:lvlJc w:val="left"/>
      <w:pPr>
        <w:tabs>
          <w:tab w:val="num" w:pos="5684"/>
        </w:tabs>
        <w:ind w:left="5684" w:hanging="360"/>
      </w:pPr>
      <w:rPr>
        <w:rFonts w:ascii="Wingdings" w:hAnsi="Wingdings" w:hint="default"/>
      </w:rPr>
    </w:lvl>
    <w:lvl w:ilvl="8" w:tplc="97702D4C"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BC03D3E"/>
    <w:multiLevelType w:val="hybridMultilevel"/>
    <w:tmpl w:val="6C6A7B32"/>
    <w:lvl w:ilvl="0" w:tplc="A9F00BAA">
      <w:start w:val="1"/>
      <w:numFmt w:val="bullet"/>
      <w:lvlText w:val="•"/>
      <w:lvlJc w:val="left"/>
      <w:pPr>
        <w:tabs>
          <w:tab w:val="num" w:pos="720"/>
        </w:tabs>
        <w:ind w:left="720" w:hanging="360"/>
      </w:pPr>
      <w:rPr>
        <w:rFonts w:ascii="Arial" w:hAnsi="Arial" w:hint="default"/>
      </w:rPr>
    </w:lvl>
    <w:lvl w:ilvl="1" w:tplc="CDD60244">
      <w:start w:val="78"/>
      <w:numFmt w:val="bullet"/>
      <w:lvlText w:val="•"/>
      <w:lvlJc w:val="left"/>
      <w:pPr>
        <w:tabs>
          <w:tab w:val="num" w:pos="1440"/>
        </w:tabs>
        <w:ind w:left="1440" w:hanging="360"/>
      </w:pPr>
      <w:rPr>
        <w:rFonts w:ascii="Arial" w:hAnsi="Arial" w:hint="default"/>
      </w:rPr>
    </w:lvl>
    <w:lvl w:ilvl="2" w:tplc="2FBEEBB4" w:tentative="1">
      <w:start w:val="1"/>
      <w:numFmt w:val="bullet"/>
      <w:lvlText w:val="•"/>
      <w:lvlJc w:val="left"/>
      <w:pPr>
        <w:tabs>
          <w:tab w:val="num" w:pos="2160"/>
        </w:tabs>
        <w:ind w:left="2160" w:hanging="360"/>
      </w:pPr>
      <w:rPr>
        <w:rFonts w:ascii="Arial" w:hAnsi="Arial" w:hint="default"/>
      </w:rPr>
    </w:lvl>
    <w:lvl w:ilvl="3" w:tplc="D75222DC" w:tentative="1">
      <w:start w:val="1"/>
      <w:numFmt w:val="bullet"/>
      <w:lvlText w:val="•"/>
      <w:lvlJc w:val="left"/>
      <w:pPr>
        <w:tabs>
          <w:tab w:val="num" w:pos="2880"/>
        </w:tabs>
        <w:ind w:left="2880" w:hanging="360"/>
      </w:pPr>
      <w:rPr>
        <w:rFonts w:ascii="Arial" w:hAnsi="Arial" w:hint="default"/>
      </w:rPr>
    </w:lvl>
    <w:lvl w:ilvl="4" w:tplc="9C3C1486" w:tentative="1">
      <w:start w:val="1"/>
      <w:numFmt w:val="bullet"/>
      <w:lvlText w:val="•"/>
      <w:lvlJc w:val="left"/>
      <w:pPr>
        <w:tabs>
          <w:tab w:val="num" w:pos="3600"/>
        </w:tabs>
        <w:ind w:left="3600" w:hanging="360"/>
      </w:pPr>
      <w:rPr>
        <w:rFonts w:ascii="Arial" w:hAnsi="Arial" w:hint="default"/>
      </w:rPr>
    </w:lvl>
    <w:lvl w:ilvl="5" w:tplc="B75E28B4" w:tentative="1">
      <w:start w:val="1"/>
      <w:numFmt w:val="bullet"/>
      <w:lvlText w:val="•"/>
      <w:lvlJc w:val="left"/>
      <w:pPr>
        <w:tabs>
          <w:tab w:val="num" w:pos="4320"/>
        </w:tabs>
        <w:ind w:left="4320" w:hanging="360"/>
      </w:pPr>
      <w:rPr>
        <w:rFonts w:ascii="Arial" w:hAnsi="Arial" w:hint="default"/>
      </w:rPr>
    </w:lvl>
    <w:lvl w:ilvl="6" w:tplc="FA9A9B96" w:tentative="1">
      <w:start w:val="1"/>
      <w:numFmt w:val="bullet"/>
      <w:lvlText w:val="•"/>
      <w:lvlJc w:val="left"/>
      <w:pPr>
        <w:tabs>
          <w:tab w:val="num" w:pos="5040"/>
        </w:tabs>
        <w:ind w:left="5040" w:hanging="360"/>
      </w:pPr>
      <w:rPr>
        <w:rFonts w:ascii="Arial" w:hAnsi="Arial" w:hint="default"/>
      </w:rPr>
    </w:lvl>
    <w:lvl w:ilvl="7" w:tplc="5B30C760" w:tentative="1">
      <w:start w:val="1"/>
      <w:numFmt w:val="bullet"/>
      <w:lvlText w:val="•"/>
      <w:lvlJc w:val="left"/>
      <w:pPr>
        <w:tabs>
          <w:tab w:val="num" w:pos="5760"/>
        </w:tabs>
        <w:ind w:left="5760" w:hanging="360"/>
      </w:pPr>
      <w:rPr>
        <w:rFonts w:ascii="Arial" w:hAnsi="Arial" w:hint="default"/>
      </w:rPr>
    </w:lvl>
    <w:lvl w:ilvl="8" w:tplc="6854D8A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97328BE"/>
    <w:multiLevelType w:val="hybridMultilevel"/>
    <w:tmpl w:val="5CA21C94"/>
    <w:lvl w:ilvl="0" w:tplc="BA503104">
      <w:start w:val="1"/>
      <w:numFmt w:val="bullet"/>
      <w:lvlText w:val="•"/>
      <w:lvlJc w:val="left"/>
      <w:pPr>
        <w:tabs>
          <w:tab w:val="num" w:pos="720"/>
        </w:tabs>
        <w:ind w:left="720" w:hanging="360"/>
      </w:pPr>
      <w:rPr>
        <w:rFonts w:ascii="Arial" w:hAnsi="Arial" w:hint="default"/>
      </w:rPr>
    </w:lvl>
    <w:lvl w:ilvl="1" w:tplc="F140B7BA">
      <w:start w:val="276"/>
      <w:numFmt w:val="bullet"/>
      <w:lvlText w:val="–"/>
      <w:lvlJc w:val="left"/>
      <w:pPr>
        <w:tabs>
          <w:tab w:val="num" w:pos="1440"/>
        </w:tabs>
        <w:ind w:left="1440" w:hanging="360"/>
      </w:pPr>
      <w:rPr>
        <w:rFonts w:ascii="Arial" w:hAnsi="Arial" w:hint="default"/>
      </w:rPr>
    </w:lvl>
    <w:lvl w:ilvl="2" w:tplc="DD28EAB4" w:tentative="1">
      <w:start w:val="1"/>
      <w:numFmt w:val="bullet"/>
      <w:lvlText w:val="•"/>
      <w:lvlJc w:val="left"/>
      <w:pPr>
        <w:tabs>
          <w:tab w:val="num" w:pos="2160"/>
        </w:tabs>
        <w:ind w:left="2160" w:hanging="360"/>
      </w:pPr>
      <w:rPr>
        <w:rFonts w:ascii="Arial" w:hAnsi="Arial" w:hint="default"/>
      </w:rPr>
    </w:lvl>
    <w:lvl w:ilvl="3" w:tplc="8ADEF1B0" w:tentative="1">
      <w:start w:val="1"/>
      <w:numFmt w:val="bullet"/>
      <w:lvlText w:val="•"/>
      <w:lvlJc w:val="left"/>
      <w:pPr>
        <w:tabs>
          <w:tab w:val="num" w:pos="2880"/>
        </w:tabs>
        <w:ind w:left="2880" w:hanging="360"/>
      </w:pPr>
      <w:rPr>
        <w:rFonts w:ascii="Arial" w:hAnsi="Arial" w:hint="default"/>
      </w:rPr>
    </w:lvl>
    <w:lvl w:ilvl="4" w:tplc="87FE9056" w:tentative="1">
      <w:start w:val="1"/>
      <w:numFmt w:val="bullet"/>
      <w:lvlText w:val="•"/>
      <w:lvlJc w:val="left"/>
      <w:pPr>
        <w:tabs>
          <w:tab w:val="num" w:pos="3600"/>
        </w:tabs>
        <w:ind w:left="3600" w:hanging="360"/>
      </w:pPr>
      <w:rPr>
        <w:rFonts w:ascii="Arial" w:hAnsi="Arial" w:hint="default"/>
      </w:rPr>
    </w:lvl>
    <w:lvl w:ilvl="5" w:tplc="B6DEEB08" w:tentative="1">
      <w:start w:val="1"/>
      <w:numFmt w:val="bullet"/>
      <w:lvlText w:val="•"/>
      <w:lvlJc w:val="left"/>
      <w:pPr>
        <w:tabs>
          <w:tab w:val="num" w:pos="4320"/>
        </w:tabs>
        <w:ind w:left="4320" w:hanging="360"/>
      </w:pPr>
      <w:rPr>
        <w:rFonts w:ascii="Arial" w:hAnsi="Arial" w:hint="default"/>
      </w:rPr>
    </w:lvl>
    <w:lvl w:ilvl="6" w:tplc="2E7244B2" w:tentative="1">
      <w:start w:val="1"/>
      <w:numFmt w:val="bullet"/>
      <w:lvlText w:val="•"/>
      <w:lvlJc w:val="left"/>
      <w:pPr>
        <w:tabs>
          <w:tab w:val="num" w:pos="5040"/>
        </w:tabs>
        <w:ind w:left="5040" w:hanging="360"/>
      </w:pPr>
      <w:rPr>
        <w:rFonts w:ascii="Arial" w:hAnsi="Arial" w:hint="default"/>
      </w:rPr>
    </w:lvl>
    <w:lvl w:ilvl="7" w:tplc="F4D05EEA" w:tentative="1">
      <w:start w:val="1"/>
      <w:numFmt w:val="bullet"/>
      <w:lvlText w:val="•"/>
      <w:lvlJc w:val="left"/>
      <w:pPr>
        <w:tabs>
          <w:tab w:val="num" w:pos="5760"/>
        </w:tabs>
        <w:ind w:left="5760" w:hanging="360"/>
      </w:pPr>
      <w:rPr>
        <w:rFonts w:ascii="Arial" w:hAnsi="Arial" w:hint="default"/>
      </w:rPr>
    </w:lvl>
    <w:lvl w:ilvl="8" w:tplc="C90C560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D593A5E"/>
    <w:multiLevelType w:val="hybridMultilevel"/>
    <w:tmpl w:val="B8C4C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841D5C"/>
    <w:multiLevelType w:val="hybridMultilevel"/>
    <w:tmpl w:val="16065D9E"/>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1C44ACC"/>
    <w:multiLevelType w:val="hybridMultilevel"/>
    <w:tmpl w:val="D7E63F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2753FF0"/>
    <w:multiLevelType w:val="hybridMultilevel"/>
    <w:tmpl w:val="26AAB71C"/>
    <w:lvl w:ilvl="0" w:tplc="1D5A55B2">
      <w:start w:val="1"/>
      <w:numFmt w:val="bullet"/>
      <w:lvlText w:val="•"/>
      <w:lvlJc w:val="left"/>
      <w:pPr>
        <w:tabs>
          <w:tab w:val="num" w:pos="720"/>
        </w:tabs>
        <w:ind w:left="720" w:hanging="360"/>
      </w:pPr>
      <w:rPr>
        <w:rFonts w:ascii="Arial" w:hAnsi="Arial" w:hint="default"/>
      </w:rPr>
    </w:lvl>
    <w:lvl w:ilvl="1" w:tplc="22348FD8">
      <w:start w:val="3769"/>
      <w:numFmt w:val="bullet"/>
      <w:lvlText w:val="–"/>
      <w:lvlJc w:val="left"/>
      <w:pPr>
        <w:tabs>
          <w:tab w:val="num" w:pos="1440"/>
        </w:tabs>
        <w:ind w:left="1440" w:hanging="360"/>
      </w:pPr>
      <w:rPr>
        <w:rFonts w:ascii="Arial" w:hAnsi="Arial" w:hint="default"/>
      </w:rPr>
    </w:lvl>
    <w:lvl w:ilvl="2" w:tplc="B5061F06">
      <w:start w:val="3769"/>
      <w:numFmt w:val="bullet"/>
      <w:lvlText w:val="•"/>
      <w:lvlJc w:val="left"/>
      <w:pPr>
        <w:tabs>
          <w:tab w:val="num" w:pos="2160"/>
        </w:tabs>
        <w:ind w:left="2160" w:hanging="360"/>
      </w:pPr>
      <w:rPr>
        <w:rFonts w:ascii="Arial" w:hAnsi="Arial" w:hint="default"/>
      </w:rPr>
    </w:lvl>
    <w:lvl w:ilvl="3" w:tplc="AF4EC152">
      <w:start w:val="1"/>
      <w:numFmt w:val="bullet"/>
      <w:lvlText w:val="•"/>
      <w:lvlJc w:val="left"/>
      <w:pPr>
        <w:tabs>
          <w:tab w:val="num" w:pos="2880"/>
        </w:tabs>
        <w:ind w:left="2880" w:hanging="360"/>
      </w:pPr>
      <w:rPr>
        <w:rFonts w:ascii="Arial" w:hAnsi="Arial" w:hint="default"/>
      </w:rPr>
    </w:lvl>
    <w:lvl w:ilvl="4" w:tplc="F33E5A54">
      <w:start w:val="1"/>
      <w:numFmt w:val="bullet"/>
      <w:lvlText w:val="•"/>
      <w:lvlJc w:val="left"/>
      <w:pPr>
        <w:tabs>
          <w:tab w:val="num" w:pos="3600"/>
        </w:tabs>
        <w:ind w:left="3600" w:hanging="360"/>
      </w:pPr>
      <w:rPr>
        <w:rFonts w:ascii="Arial" w:hAnsi="Arial" w:hint="default"/>
      </w:rPr>
    </w:lvl>
    <w:lvl w:ilvl="5" w:tplc="D5CA658E" w:tentative="1">
      <w:start w:val="1"/>
      <w:numFmt w:val="bullet"/>
      <w:lvlText w:val="•"/>
      <w:lvlJc w:val="left"/>
      <w:pPr>
        <w:tabs>
          <w:tab w:val="num" w:pos="4320"/>
        </w:tabs>
        <w:ind w:left="4320" w:hanging="360"/>
      </w:pPr>
      <w:rPr>
        <w:rFonts w:ascii="Arial" w:hAnsi="Arial" w:hint="default"/>
      </w:rPr>
    </w:lvl>
    <w:lvl w:ilvl="6" w:tplc="71B49422" w:tentative="1">
      <w:start w:val="1"/>
      <w:numFmt w:val="bullet"/>
      <w:lvlText w:val="•"/>
      <w:lvlJc w:val="left"/>
      <w:pPr>
        <w:tabs>
          <w:tab w:val="num" w:pos="5040"/>
        </w:tabs>
        <w:ind w:left="5040" w:hanging="360"/>
      </w:pPr>
      <w:rPr>
        <w:rFonts w:ascii="Arial" w:hAnsi="Arial" w:hint="default"/>
      </w:rPr>
    </w:lvl>
    <w:lvl w:ilvl="7" w:tplc="5018FC68" w:tentative="1">
      <w:start w:val="1"/>
      <w:numFmt w:val="bullet"/>
      <w:lvlText w:val="•"/>
      <w:lvlJc w:val="left"/>
      <w:pPr>
        <w:tabs>
          <w:tab w:val="num" w:pos="5760"/>
        </w:tabs>
        <w:ind w:left="5760" w:hanging="360"/>
      </w:pPr>
      <w:rPr>
        <w:rFonts w:ascii="Arial" w:hAnsi="Arial" w:hint="default"/>
      </w:rPr>
    </w:lvl>
    <w:lvl w:ilvl="8" w:tplc="BF00EB7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3"/>
  </w:num>
  <w:num w:numId="3">
    <w:abstractNumId w:val="34"/>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31"/>
  </w:num>
  <w:num w:numId="7">
    <w:abstractNumId w:val="28"/>
  </w:num>
  <w:num w:numId="8">
    <w:abstractNumId w:val="17"/>
  </w:num>
  <w:num w:numId="9">
    <w:abstractNumId w:val="6"/>
  </w:num>
  <w:num w:numId="10">
    <w:abstractNumId w:val="5"/>
  </w:num>
  <w:num w:numId="11">
    <w:abstractNumId w:val="23"/>
  </w:num>
  <w:num w:numId="12">
    <w:abstractNumId w:val="11"/>
  </w:num>
  <w:num w:numId="13">
    <w:abstractNumId w:val="18"/>
  </w:num>
  <w:num w:numId="14">
    <w:abstractNumId w:val="22"/>
  </w:num>
  <w:num w:numId="15">
    <w:abstractNumId w:val="24"/>
  </w:num>
  <w:num w:numId="16">
    <w:abstractNumId w:val="32"/>
  </w:num>
  <w:num w:numId="17">
    <w:abstractNumId w:val="30"/>
  </w:num>
  <w:num w:numId="18">
    <w:abstractNumId w:val="4"/>
  </w:num>
  <w:num w:numId="19">
    <w:abstractNumId w:val="15"/>
  </w:num>
  <w:num w:numId="20">
    <w:abstractNumId w:val="33"/>
  </w:num>
  <w:num w:numId="21">
    <w:abstractNumId w:val="1"/>
  </w:num>
  <w:num w:numId="22">
    <w:abstractNumId w:val="2"/>
  </w:num>
  <w:num w:numId="23">
    <w:abstractNumId w:val="8"/>
  </w:num>
  <w:num w:numId="24">
    <w:abstractNumId w:val="7"/>
  </w:num>
  <w:num w:numId="25">
    <w:abstractNumId w:val="26"/>
  </w:num>
  <w:num w:numId="26">
    <w:abstractNumId w:val="29"/>
  </w:num>
  <w:num w:numId="27">
    <w:abstractNumId w:val="3"/>
  </w:num>
  <w:num w:numId="28">
    <w:abstractNumId w:val="27"/>
  </w:num>
  <w:num w:numId="29">
    <w:abstractNumId w:val="9"/>
  </w:num>
  <w:num w:numId="30">
    <w:abstractNumId w:val="16"/>
  </w:num>
  <w:num w:numId="31">
    <w:abstractNumId w:val="19"/>
  </w:num>
  <w:num w:numId="32">
    <w:abstractNumId w:val="20"/>
  </w:num>
  <w:num w:numId="33">
    <w:abstractNumId w:val="25"/>
  </w:num>
  <w:num w:numId="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07"/>
    <w:rsid w:val="000072BD"/>
    <w:rsid w:val="00007500"/>
    <w:rsid w:val="00007605"/>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5BCB"/>
    <w:rsid w:val="000162B2"/>
    <w:rsid w:val="00016DCE"/>
    <w:rsid w:val="00016FF6"/>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6C1"/>
    <w:rsid w:val="000228C4"/>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CAB"/>
    <w:rsid w:val="00036A16"/>
    <w:rsid w:val="00036C45"/>
    <w:rsid w:val="00036D25"/>
    <w:rsid w:val="00036FA7"/>
    <w:rsid w:val="000377E3"/>
    <w:rsid w:val="00037910"/>
    <w:rsid w:val="00037A21"/>
    <w:rsid w:val="00040025"/>
    <w:rsid w:val="000404F2"/>
    <w:rsid w:val="00040F7A"/>
    <w:rsid w:val="000412B7"/>
    <w:rsid w:val="000413B8"/>
    <w:rsid w:val="0004182E"/>
    <w:rsid w:val="000418C8"/>
    <w:rsid w:val="0004190B"/>
    <w:rsid w:val="00041928"/>
    <w:rsid w:val="000426B1"/>
    <w:rsid w:val="00042BFC"/>
    <w:rsid w:val="000430C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09C8"/>
    <w:rsid w:val="00051135"/>
    <w:rsid w:val="00051586"/>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0"/>
    <w:rsid w:val="00063485"/>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5C2"/>
    <w:rsid w:val="00072E75"/>
    <w:rsid w:val="00072EFA"/>
    <w:rsid w:val="00073785"/>
    <w:rsid w:val="00074375"/>
    <w:rsid w:val="000743A0"/>
    <w:rsid w:val="00074BF5"/>
    <w:rsid w:val="000752CD"/>
    <w:rsid w:val="00075680"/>
    <w:rsid w:val="0007590A"/>
    <w:rsid w:val="00075999"/>
    <w:rsid w:val="0007747E"/>
    <w:rsid w:val="00077579"/>
    <w:rsid w:val="000805B2"/>
    <w:rsid w:val="00080786"/>
    <w:rsid w:val="00080D68"/>
    <w:rsid w:val="00080D74"/>
    <w:rsid w:val="000814B2"/>
    <w:rsid w:val="00081534"/>
    <w:rsid w:val="00082152"/>
    <w:rsid w:val="000825BC"/>
    <w:rsid w:val="000826FF"/>
    <w:rsid w:val="00082A49"/>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EE"/>
    <w:rsid w:val="00090E2A"/>
    <w:rsid w:val="00091714"/>
    <w:rsid w:val="00091C08"/>
    <w:rsid w:val="000921E3"/>
    <w:rsid w:val="00092334"/>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215"/>
    <w:rsid w:val="000972CD"/>
    <w:rsid w:val="000979F0"/>
    <w:rsid w:val="00097AE8"/>
    <w:rsid w:val="000A02DC"/>
    <w:rsid w:val="000A0CA1"/>
    <w:rsid w:val="000A0E99"/>
    <w:rsid w:val="000A1AD3"/>
    <w:rsid w:val="000A1B13"/>
    <w:rsid w:val="000A1D49"/>
    <w:rsid w:val="000A23B7"/>
    <w:rsid w:val="000A2D70"/>
    <w:rsid w:val="000A310F"/>
    <w:rsid w:val="000A336F"/>
    <w:rsid w:val="000A34D8"/>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C88"/>
    <w:rsid w:val="000A7E17"/>
    <w:rsid w:val="000B016D"/>
    <w:rsid w:val="000B02C2"/>
    <w:rsid w:val="000B081C"/>
    <w:rsid w:val="000B10AB"/>
    <w:rsid w:val="000B17A1"/>
    <w:rsid w:val="000B1CD3"/>
    <w:rsid w:val="000B256B"/>
    <w:rsid w:val="000B2AAA"/>
    <w:rsid w:val="000B32D4"/>
    <w:rsid w:val="000B38DA"/>
    <w:rsid w:val="000B3F37"/>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358"/>
    <w:rsid w:val="000E38ED"/>
    <w:rsid w:val="000E3F84"/>
    <w:rsid w:val="000E4212"/>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2987"/>
    <w:rsid w:val="000F2F75"/>
    <w:rsid w:val="000F34C7"/>
    <w:rsid w:val="000F3B40"/>
    <w:rsid w:val="000F3FFF"/>
    <w:rsid w:val="000F42EA"/>
    <w:rsid w:val="000F4CAF"/>
    <w:rsid w:val="000F4F44"/>
    <w:rsid w:val="000F52FB"/>
    <w:rsid w:val="000F53CB"/>
    <w:rsid w:val="000F5474"/>
    <w:rsid w:val="000F56C7"/>
    <w:rsid w:val="000F61C4"/>
    <w:rsid w:val="000F628F"/>
    <w:rsid w:val="000F64E2"/>
    <w:rsid w:val="000F6646"/>
    <w:rsid w:val="000F6881"/>
    <w:rsid w:val="000F6C32"/>
    <w:rsid w:val="000F6DB3"/>
    <w:rsid w:val="000F6E58"/>
    <w:rsid w:val="000F77C9"/>
    <w:rsid w:val="00100097"/>
    <w:rsid w:val="001000E9"/>
    <w:rsid w:val="00100169"/>
    <w:rsid w:val="001001C4"/>
    <w:rsid w:val="0010067A"/>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7FE"/>
    <w:rsid w:val="00110FBF"/>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508"/>
    <w:rsid w:val="0011677E"/>
    <w:rsid w:val="00116C09"/>
    <w:rsid w:val="00116EBA"/>
    <w:rsid w:val="00117957"/>
    <w:rsid w:val="00117B90"/>
    <w:rsid w:val="0012022B"/>
    <w:rsid w:val="001203DB"/>
    <w:rsid w:val="0012079F"/>
    <w:rsid w:val="001207F3"/>
    <w:rsid w:val="00120D2A"/>
    <w:rsid w:val="00121897"/>
    <w:rsid w:val="00121AF7"/>
    <w:rsid w:val="00121E20"/>
    <w:rsid w:val="00121FDE"/>
    <w:rsid w:val="00122581"/>
    <w:rsid w:val="00122842"/>
    <w:rsid w:val="00122EB3"/>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B50"/>
    <w:rsid w:val="00154E96"/>
    <w:rsid w:val="00155F7A"/>
    <w:rsid w:val="00156260"/>
    <w:rsid w:val="0015674F"/>
    <w:rsid w:val="0016019C"/>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64C"/>
    <w:rsid w:val="00167709"/>
    <w:rsid w:val="00167713"/>
    <w:rsid w:val="00170397"/>
    <w:rsid w:val="001706E4"/>
    <w:rsid w:val="001708D0"/>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90307"/>
    <w:rsid w:val="00190927"/>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90D"/>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6EE"/>
    <w:rsid w:val="001B2993"/>
    <w:rsid w:val="001B337E"/>
    <w:rsid w:val="001B345B"/>
    <w:rsid w:val="001B3754"/>
    <w:rsid w:val="001B3FD9"/>
    <w:rsid w:val="001B46A1"/>
    <w:rsid w:val="001B5332"/>
    <w:rsid w:val="001B53B3"/>
    <w:rsid w:val="001B54E9"/>
    <w:rsid w:val="001B5F67"/>
    <w:rsid w:val="001B62E0"/>
    <w:rsid w:val="001B6488"/>
    <w:rsid w:val="001B6619"/>
    <w:rsid w:val="001B6C77"/>
    <w:rsid w:val="001B70CF"/>
    <w:rsid w:val="001B716B"/>
    <w:rsid w:val="001B748B"/>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F5F"/>
    <w:rsid w:val="001C518A"/>
    <w:rsid w:val="001C5594"/>
    <w:rsid w:val="001C589B"/>
    <w:rsid w:val="001C58A6"/>
    <w:rsid w:val="001C5F88"/>
    <w:rsid w:val="001C619C"/>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FA"/>
    <w:rsid w:val="001F22A9"/>
    <w:rsid w:val="001F2536"/>
    <w:rsid w:val="001F26BB"/>
    <w:rsid w:val="001F26E9"/>
    <w:rsid w:val="001F2E08"/>
    <w:rsid w:val="001F330A"/>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201"/>
    <w:rsid w:val="002029C7"/>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AFF"/>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2ED9"/>
    <w:rsid w:val="002336F1"/>
    <w:rsid w:val="0023386C"/>
    <w:rsid w:val="00233B04"/>
    <w:rsid w:val="002344C8"/>
    <w:rsid w:val="002349C5"/>
    <w:rsid w:val="00235581"/>
    <w:rsid w:val="00235698"/>
    <w:rsid w:val="00235724"/>
    <w:rsid w:val="0023598D"/>
    <w:rsid w:val="002361D3"/>
    <w:rsid w:val="00236EB2"/>
    <w:rsid w:val="00236F55"/>
    <w:rsid w:val="00236F71"/>
    <w:rsid w:val="0023729A"/>
    <w:rsid w:val="002373FC"/>
    <w:rsid w:val="0023768D"/>
    <w:rsid w:val="0023776F"/>
    <w:rsid w:val="00237C6F"/>
    <w:rsid w:val="00237D22"/>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B6E"/>
    <w:rsid w:val="00247C82"/>
    <w:rsid w:val="00247D8E"/>
    <w:rsid w:val="00247DD1"/>
    <w:rsid w:val="00250168"/>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4CC7"/>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B90"/>
    <w:rsid w:val="00283D6B"/>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635"/>
    <w:rsid w:val="002A7A6A"/>
    <w:rsid w:val="002A7AB4"/>
    <w:rsid w:val="002A7B72"/>
    <w:rsid w:val="002B0740"/>
    <w:rsid w:val="002B07BF"/>
    <w:rsid w:val="002B0805"/>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D90"/>
    <w:rsid w:val="002B44E1"/>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1ED"/>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745A"/>
    <w:rsid w:val="002D772F"/>
    <w:rsid w:val="002E018E"/>
    <w:rsid w:val="002E04F0"/>
    <w:rsid w:val="002E0864"/>
    <w:rsid w:val="002E0A48"/>
    <w:rsid w:val="002E0E94"/>
    <w:rsid w:val="002E16BC"/>
    <w:rsid w:val="002E1941"/>
    <w:rsid w:val="002E21D5"/>
    <w:rsid w:val="002E251B"/>
    <w:rsid w:val="002E27D7"/>
    <w:rsid w:val="002E2923"/>
    <w:rsid w:val="002E2A53"/>
    <w:rsid w:val="002E2A76"/>
    <w:rsid w:val="002E306D"/>
    <w:rsid w:val="002E3134"/>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84"/>
    <w:rsid w:val="002F0ADB"/>
    <w:rsid w:val="002F1246"/>
    <w:rsid w:val="002F1B45"/>
    <w:rsid w:val="002F2AE0"/>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FB7"/>
    <w:rsid w:val="00304549"/>
    <w:rsid w:val="0030469C"/>
    <w:rsid w:val="00304AC5"/>
    <w:rsid w:val="00304FCA"/>
    <w:rsid w:val="00305E8E"/>
    <w:rsid w:val="003065FB"/>
    <w:rsid w:val="0030663B"/>
    <w:rsid w:val="00306E33"/>
    <w:rsid w:val="00307B27"/>
    <w:rsid w:val="00307F28"/>
    <w:rsid w:val="00310148"/>
    <w:rsid w:val="003101DC"/>
    <w:rsid w:val="0031035A"/>
    <w:rsid w:val="00310CC6"/>
    <w:rsid w:val="003111DA"/>
    <w:rsid w:val="00311642"/>
    <w:rsid w:val="00311761"/>
    <w:rsid w:val="00311941"/>
    <w:rsid w:val="00311AFC"/>
    <w:rsid w:val="003121B8"/>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884"/>
    <w:rsid w:val="00317A42"/>
    <w:rsid w:val="003200D5"/>
    <w:rsid w:val="00320B1B"/>
    <w:rsid w:val="0032172E"/>
    <w:rsid w:val="00321822"/>
    <w:rsid w:val="00321B02"/>
    <w:rsid w:val="00321D74"/>
    <w:rsid w:val="003222E4"/>
    <w:rsid w:val="00322A6A"/>
    <w:rsid w:val="00322BC3"/>
    <w:rsid w:val="00322E3B"/>
    <w:rsid w:val="00323325"/>
    <w:rsid w:val="00323FAD"/>
    <w:rsid w:val="003240EB"/>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58"/>
    <w:rsid w:val="003321C3"/>
    <w:rsid w:val="0033265F"/>
    <w:rsid w:val="00332962"/>
    <w:rsid w:val="00332A33"/>
    <w:rsid w:val="00332B7D"/>
    <w:rsid w:val="0033392F"/>
    <w:rsid w:val="003349CA"/>
    <w:rsid w:val="00335250"/>
    <w:rsid w:val="0033592C"/>
    <w:rsid w:val="00335BAA"/>
    <w:rsid w:val="00335E2A"/>
    <w:rsid w:val="00336225"/>
    <w:rsid w:val="003366D8"/>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2C07"/>
    <w:rsid w:val="0034305B"/>
    <w:rsid w:val="003430E0"/>
    <w:rsid w:val="00343752"/>
    <w:rsid w:val="00343C24"/>
    <w:rsid w:val="00343F02"/>
    <w:rsid w:val="00344725"/>
    <w:rsid w:val="00344898"/>
    <w:rsid w:val="00344C47"/>
    <w:rsid w:val="0034511B"/>
    <w:rsid w:val="00346EA4"/>
    <w:rsid w:val="003471DC"/>
    <w:rsid w:val="0034745C"/>
    <w:rsid w:val="00347655"/>
    <w:rsid w:val="00347A3F"/>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33C"/>
    <w:rsid w:val="00355623"/>
    <w:rsid w:val="00355A83"/>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E73"/>
    <w:rsid w:val="003617B5"/>
    <w:rsid w:val="0036185C"/>
    <w:rsid w:val="00361B3C"/>
    <w:rsid w:val="00361C91"/>
    <w:rsid w:val="0036262C"/>
    <w:rsid w:val="0036268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5D"/>
    <w:rsid w:val="00372FD7"/>
    <w:rsid w:val="003734F9"/>
    <w:rsid w:val="00373C10"/>
    <w:rsid w:val="00373E10"/>
    <w:rsid w:val="00373EFE"/>
    <w:rsid w:val="00373F2C"/>
    <w:rsid w:val="0037406C"/>
    <w:rsid w:val="003741D2"/>
    <w:rsid w:val="003744CB"/>
    <w:rsid w:val="0037456D"/>
    <w:rsid w:val="00374804"/>
    <w:rsid w:val="00374F06"/>
    <w:rsid w:val="00374F99"/>
    <w:rsid w:val="00375FFC"/>
    <w:rsid w:val="003764FA"/>
    <w:rsid w:val="00376897"/>
    <w:rsid w:val="00376E52"/>
    <w:rsid w:val="0037709A"/>
    <w:rsid w:val="00377146"/>
    <w:rsid w:val="00377397"/>
    <w:rsid w:val="003773F2"/>
    <w:rsid w:val="003774FD"/>
    <w:rsid w:val="003775BD"/>
    <w:rsid w:val="0038084F"/>
    <w:rsid w:val="00380892"/>
    <w:rsid w:val="00380AE2"/>
    <w:rsid w:val="00381685"/>
    <w:rsid w:val="003821E7"/>
    <w:rsid w:val="0038232C"/>
    <w:rsid w:val="00382903"/>
    <w:rsid w:val="00383246"/>
    <w:rsid w:val="00383483"/>
    <w:rsid w:val="00383827"/>
    <w:rsid w:val="00383D4B"/>
    <w:rsid w:val="00383DDB"/>
    <w:rsid w:val="00383EBF"/>
    <w:rsid w:val="00383F15"/>
    <w:rsid w:val="003842A8"/>
    <w:rsid w:val="003848D9"/>
    <w:rsid w:val="00385192"/>
    <w:rsid w:val="003852CC"/>
    <w:rsid w:val="003852E9"/>
    <w:rsid w:val="0038556E"/>
    <w:rsid w:val="00385737"/>
    <w:rsid w:val="00385823"/>
    <w:rsid w:val="00385BD7"/>
    <w:rsid w:val="00386063"/>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DB8"/>
    <w:rsid w:val="00393B78"/>
    <w:rsid w:val="00394739"/>
    <w:rsid w:val="00394775"/>
    <w:rsid w:val="00394A43"/>
    <w:rsid w:val="00394B44"/>
    <w:rsid w:val="0039502C"/>
    <w:rsid w:val="00395515"/>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6CA"/>
    <w:rsid w:val="003A42BB"/>
    <w:rsid w:val="003A435A"/>
    <w:rsid w:val="003A45FB"/>
    <w:rsid w:val="003A48FC"/>
    <w:rsid w:val="003A4E82"/>
    <w:rsid w:val="003A555E"/>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04C"/>
    <w:rsid w:val="003B7271"/>
    <w:rsid w:val="003B7294"/>
    <w:rsid w:val="003B76FE"/>
    <w:rsid w:val="003C009A"/>
    <w:rsid w:val="003C04E2"/>
    <w:rsid w:val="003C07D7"/>
    <w:rsid w:val="003C0985"/>
    <w:rsid w:val="003C0D37"/>
    <w:rsid w:val="003C1EC9"/>
    <w:rsid w:val="003C226A"/>
    <w:rsid w:val="003C270B"/>
    <w:rsid w:val="003C2C9D"/>
    <w:rsid w:val="003C30C6"/>
    <w:rsid w:val="003C3B73"/>
    <w:rsid w:val="003C4002"/>
    <w:rsid w:val="003C4250"/>
    <w:rsid w:val="003C4753"/>
    <w:rsid w:val="003C4952"/>
    <w:rsid w:val="003C4D16"/>
    <w:rsid w:val="003C4D8C"/>
    <w:rsid w:val="003C4F25"/>
    <w:rsid w:val="003C592E"/>
    <w:rsid w:val="003C6200"/>
    <w:rsid w:val="003C6580"/>
    <w:rsid w:val="003C728E"/>
    <w:rsid w:val="003C7459"/>
    <w:rsid w:val="003C75E4"/>
    <w:rsid w:val="003C78C0"/>
    <w:rsid w:val="003C79A4"/>
    <w:rsid w:val="003D09DA"/>
    <w:rsid w:val="003D0A97"/>
    <w:rsid w:val="003D0B50"/>
    <w:rsid w:val="003D0CCB"/>
    <w:rsid w:val="003D0D75"/>
    <w:rsid w:val="003D0E68"/>
    <w:rsid w:val="003D2050"/>
    <w:rsid w:val="003D2339"/>
    <w:rsid w:val="003D26AA"/>
    <w:rsid w:val="003D2A2B"/>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6AC2"/>
    <w:rsid w:val="003D6DEB"/>
    <w:rsid w:val="003D74B4"/>
    <w:rsid w:val="003D79E8"/>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86D"/>
    <w:rsid w:val="003F59D4"/>
    <w:rsid w:val="003F60EF"/>
    <w:rsid w:val="003F62B4"/>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2B9"/>
    <w:rsid w:val="0040379F"/>
    <w:rsid w:val="00403805"/>
    <w:rsid w:val="00403824"/>
    <w:rsid w:val="00403F25"/>
    <w:rsid w:val="0040495B"/>
    <w:rsid w:val="00404AE9"/>
    <w:rsid w:val="00405194"/>
    <w:rsid w:val="00405898"/>
    <w:rsid w:val="00405D95"/>
    <w:rsid w:val="00405F90"/>
    <w:rsid w:val="00405FCD"/>
    <w:rsid w:val="00406108"/>
    <w:rsid w:val="00406412"/>
    <w:rsid w:val="004064B6"/>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A66"/>
    <w:rsid w:val="00416DCB"/>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164"/>
    <w:rsid w:val="00425C97"/>
    <w:rsid w:val="00425FFD"/>
    <w:rsid w:val="004262F8"/>
    <w:rsid w:val="00426442"/>
    <w:rsid w:val="0042654A"/>
    <w:rsid w:val="00426A93"/>
    <w:rsid w:val="00426DFA"/>
    <w:rsid w:val="004273B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37CE2"/>
    <w:rsid w:val="004402A7"/>
    <w:rsid w:val="0044035D"/>
    <w:rsid w:val="00440EA5"/>
    <w:rsid w:val="0044131C"/>
    <w:rsid w:val="0044142F"/>
    <w:rsid w:val="004425C2"/>
    <w:rsid w:val="00442824"/>
    <w:rsid w:val="00442FFB"/>
    <w:rsid w:val="004430FD"/>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13BD"/>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6114"/>
    <w:rsid w:val="00456971"/>
    <w:rsid w:val="004569CC"/>
    <w:rsid w:val="00456B9B"/>
    <w:rsid w:val="0045742D"/>
    <w:rsid w:val="00457C5E"/>
    <w:rsid w:val="0046026D"/>
    <w:rsid w:val="0046027A"/>
    <w:rsid w:val="004603B2"/>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8BD"/>
    <w:rsid w:val="00476D8B"/>
    <w:rsid w:val="00476EAE"/>
    <w:rsid w:val="00476FC4"/>
    <w:rsid w:val="004774C5"/>
    <w:rsid w:val="004775ED"/>
    <w:rsid w:val="004777C7"/>
    <w:rsid w:val="004802F4"/>
    <w:rsid w:val="004803A9"/>
    <w:rsid w:val="004807D5"/>
    <w:rsid w:val="00480870"/>
    <w:rsid w:val="00480B03"/>
    <w:rsid w:val="004810EC"/>
    <w:rsid w:val="004814F6"/>
    <w:rsid w:val="00481607"/>
    <w:rsid w:val="00482358"/>
    <w:rsid w:val="00482389"/>
    <w:rsid w:val="00482849"/>
    <w:rsid w:val="00482943"/>
    <w:rsid w:val="00482ADC"/>
    <w:rsid w:val="00482B1F"/>
    <w:rsid w:val="00482BAD"/>
    <w:rsid w:val="00483D11"/>
    <w:rsid w:val="00483D20"/>
    <w:rsid w:val="0048406D"/>
    <w:rsid w:val="0048410E"/>
    <w:rsid w:val="004844C7"/>
    <w:rsid w:val="00484C46"/>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24E5"/>
    <w:rsid w:val="00492619"/>
    <w:rsid w:val="00492D1D"/>
    <w:rsid w:val="00492D3C"/>
    <w:rsid w:val="00492ECB"/>
    <w:rsid w:val="0049349F"/>
    <w:rsid w:val="004935A4"/>
    <w:rsid w:val="00493D08"/>
    <w:rsid w:val="00494D25"/>
    <w:rsid w:val="00494E75"/>
    <w:rsid w:val="00495071"/>
    <w:rsid w:val="00495227"/>
    <w:rsid w:val="004961DB"/>
    <w:rsid w:val="0049653E"/>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8D4"/>
    <w:rsid w:val="004A2908"/>
    <w:rsid w:val="004A2B3D"/>
    <w:rsid w:val="004A2B97"/>
    <w:rsid w:val="004A2BE1"/>
    <w:rsid w:val="004A2E44"/>
    <w:rsid w:val="004A30F7"/>
    <w:rsid w:val="004A366E"/>
    <w:rsid w:val="004A36C0"/>
    <w:rsid w:val="004A36DD"/>
    <w:rsid w:val="004A3AA3"/>
    <w:rsid w:val="004A3F2D"/>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A42"/>
    <w:rsid w:val="004B3C3F"/>
    <w:rsid w:val="004B4433"/>
    <w:rsid w:val="004B45A2"/>
    <w:rsid w:val="004B4A0F"/>
    <w:rsid w:val="004B4AA2"/>
    <w:rsid w:val="004B4C67"/>
    <w:rsid w:val="004B50E0"/>
    <w:rsid w:val="004B55EC"/>
    <w:rsid w:val="004B5E6E"/>
    <w:rsid w:val="004B5F75"/>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230"/>
    <w:rsid w:val="004C5C61"/>
    <w:rsid w:val="004C5EF0"/>
    <w:rsid w:val="004C63D6"/>
    <w:rsid w:val="004C660B"/>
    <w:rsid w:val="004C6627"/>
    <w:rsid w:val="004C6834"/>
    <w:rsid w:val="004C6915"/>
    <w:rsid w:val="004C6D25"/>
    <w:rsid w:val="004C718C"/>
    <w:rsid w:val="004C730E"/>
    <w:rsid w:val="004C7739"/>
    <w:rsid w:val="004C7BDF"/>
    <w:rsid w:val="004C7D7C"/>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69"/>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18DD"/>
    <w:rsid w:val="00511B42"/>
    <w:rsid w:val="00511E67"/>
    <w:rsid w:val="0051227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A4"/>
    <w:rsid w:val="0051770E"/>
    <w:rsid w:val="0052001B"/>
    <w:rsid w:val="005205C8"/>
    <w:rsid w:val="005205D5"/>
    <w:rsid w:val="00520CCF"/>
    <w:rsid w:val="00521D65"/>
    <w:rsid w:val="005221A4"/>
    <w:rsid w:val="005227EA"/>
    <w:rsid w:val="00523366"/>
    <w:rsid w:val="00523E18"/>
    <w:rsid w:val="00523F32"/>
    <w:rsid w:val="0052422C"/>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2B2"/>
    <w:rsid w:val="005405D3"/>
    <w:rsid w:val="00540EB6"/>
    <w:rsid w:val="00541096"/>
    <w:rsid w:val="005417A0"/>
    <w:rsid w:val="0054199D"/>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5D"/>
    <w:rsid w:val="00550C80"/>
    <w:rsid w:val="00550D6F"/>
    <w:rsid w:val="00550E94"/>
    <w:rsid w:val="005511B1"/>
    <w:rsid w:val="00551E1E"/>
    <w:rsid w:val="00551E52"/>
    <w:rsid w:val="00552038"/>
    <w:rsid w:val="0055233E"/>
    <w:rsid w:val="00552569"/>
    <w:rsid w:val="005526F2"/>
    <w:rsid w:val="00552FF4"/>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D83"/>
    <w:rsid w:val="00563FD2"/>
    <w:rsid w:val="0056434D"/>
    <w:rsid w:val="005650BF"/>
    <w:rsid w:val="00565679"/>
    <w:rsid w:val="0056620B"/>
    <w:rsid w:val="00566219"/>
    <w:rsid w:val="0056636D"/>
    <w:rsid w:val="00566A42"/>
    <w:rsid w:val="0056719E"/>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1F54"/>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379"/>
    <w:rsid w:val="005C56B4"/>
    <w:rsid w:val="005C5849"/>
    <w:rsid w:val="005C63F0"/>
    <w:rsid w:val="005C7340"/>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EE8"/>
    <w:rsid w:val="005D31D3"/>
    <w:rsid w:val="005D3894"/>
    <w:rsid w:val="005D39A2"/>
    <w:rsid w:val="005D4764"/>
    <w:rsid w:val="005D495D"/>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11F9"/>
    <w:rsid w:val="005E1385"/>
    <w:rsid w:val="005E1393"/>
    <w:rsid w:val="005E1A58"/>
    <w:rsid w:val="005E1C06"/>
    <w:rsid w:val="005E1D4D"/>
    <w:rsid w:val="005E2E2C"/>
    <w:rsid w:val="005E2FA0"/>
    <w:rsid w:val="005E308C"/>
    <w:rsid w:val="005E35FD"/>
    <w:rsid w:val="005E383F"/>
    <w:rsid w:val="005E48F7"/>
    <w:rsid w:val="005E4F80"/>
    <w:rsid w:val="005E4FBD"/>
    <w:rsid w:val="005E5009"/>
    <w:rsid w:val="005E5563"/>
    <w:rsid w:val="005E580A"/>
    <w:rsid w:val="005E5896"/>
    <w:rsid w:val="005E6444"/>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632A"/>
    <w:rsid w:val="00606D2C"/>
    <w:rsid w:val="00607039"/>
    <w:rsid w:val="006074B1"/>
    <w:rsid w:val="006079D8"/>
    <w:rsid w:val="00607ADE"/>
    <w:rsid w:val="00607E68"/>
    <w:rsid w:val="006101AC"/>
    <w:rsid w:val="006102C6"/>
    <w:rsid w:val="006103F0"/>
    <w:rsid w:val="00611034"/>
    <w:rsid w:val="006113A9"/>
    <w:rsid w:val="006126E9"/>
    <w:rsid w:val="006128B4"/>
    <w:rsid w:val="00612C73"/>
    <w:rsid w:val="00612D12"/>
    <w:rsid w:val="00613036"/>
    <w:rsid w:val="006134CE"/>
    <w:rsid w:val="0061367D"/>
    <w:rsid w:val="006138D8"/>
    <w:rsid w:val="00614064"/>
    <w:rsid w:val="006141D8"/>
    <w:rsid w:val="00614263"/>
    <w:rsid w:val="00614CB4"/>
    <w:rsid w:val="00614D1E"/>
    <w:rsid w:val="0061524B"/>
    <w:rsid w:val="0061565F"/>
    <w:rsid w:val="006157CF"/>
    <w:rsid w:val="00615BDB"/>
    <w:rsid w:val="006162DC"/>
    <w:rsid w:val="00616449"/>
    <w:rsid w:val="00616885"/>
    <w:rsid w:val="0061717F"/>
    <w:rsid w:val="006171DC"/>
    <w:rsid w:val="006175CF"/>
    <w:rsid w:val="00620172"/>
    <w:rsid w:val="006201A2"/>
    <w:rsid w:val="00620254"/>
    <w:rsid w:val="006204D8"/>
    <w:rsid w:val="006205D1"/>
    <w:rsid w:val="00620686"/>
    <w:rsid w:val="006206D7"/>
    <w:rsid w:val="006209E8"/>
    <w:rsid w:val="00620D01"/>
    <w:rsid w:val="00621626"/>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3DA"/>
    <w:rsid w:val="00625B24"/>
    <w:rsid w:val="0062657C"/>
    <w:rsid w:val="00626C25"/>
    <w:rsid w:val="00626E64"/>
    <w:rsid w:val="00626EFA"/>
    <w:rsid w:val="00627654"/>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273"/>
    <w:rsid w:val="00653365"/>
    <w:rsid w:val="0065403E"/>
    <w:rsid w:val="00654346"/>
    <w:rsid w:val="006544F6"/>
    <w:rsid w:val="00654A54"/>
    <w:rsid w:val="00654B42"/>
    <w:rsid w:val="00654C2D"/>
    <w:rsid w:val="00654C81"/>
    <w:rsid w:val="00655070"/>
    <w:rsid w:val="00655223"/>
    <w:rsid w:val="00655780"/>
    <w:rsid w:val="0065594D"/>
    <w:rsid w:val="00655F76"/>
    <w:rsid w:val="006561FF"/>
    <w:rsid w:val="00656884"/>
    <w:rsid w:val="00656D6F"/>
    <w:rsid w:val="00657005"/>
    <w:rsid w:val="006578D9"/>
    <w:rsid w:val="00657F67"/>
    <w:rsid w:val="006601F9"/>
    <w:rsid w:val="006602D1"/>
    <w:rsid w:val="006605DC"/>
    <w:rsid w:val="00661601"/>
    <w:rsid w:val="00661636"/>
    <w:rsid w:val="00661C1D"/>
    <w:rsid w:val="00661CC2"/>
    <w:rsid w:val="00662166"/>
    <w:rsid w:val="00662972"/>
    <w:rsid w:val="00662FA2"/>
    <w:rsid w:val="006631ED"/>
    <w:rsid w:val="00663572"/>
    <w:rsid w:val="006635DC"/>
    <w:rsid w:val="00663908"/>
    <w:rsid w:val="0066402E"/>
    <w:rsid w:val="00664121"/>
    <w:rsid w:val="006646F4"/>
    <w:rsid w:val="00665229"/>
    <w:rsid w:val="00665316"/>
    <w:rsid w:val="006654E8"/>
    <w:rsid w:val="0066551A"/>
    <w:rsid w:val="0066568F"/>
    <w:rsid w:val="0066586E"/>
    <w:rsid w:val="00665CCE"/>
    <w:rsid w:val="006672FC"/>
    <w:rsid w:val="00667A27"/>
    <w:rsid w:val="006704BF"/>
    <w:rsid w:val="00670AAB"/>
    <w:rsid w:val="00670AD6"/>
    <w:rsid w:val="00670ECD"/>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A97"/>
    <w:rsid w:val="00680F30"/>
    <w:rsid w:val="00680F81"/>
    <w:rsid w:val="0068102D"/>
    <w:rsid w:val="006819F6"/>
    <w:rsid w:val="0068226B"/>
    <w:rsid w:val="00682318"/>
    <w:rsid w:val="006824E8"/>
    <w:rsid w:val="00682A4A"/>
    <w:rsid w:val="00682ED3"/>
    <w:rsid w:val="0068367C"/>
    <w:rsid w:val="00683D7F"/>
    <w:rsid w:val="00683EF3"/>
    <w:rsid w:val="00684258"/>
    <w:rsid w:val="00685211"/>
    <w:rsid w:val="00685725"/>
    <w:rsid w:val="00685D3B"/>
    <w:rsid w:val="0068623E"/>
    <w:rsid w:val="00686366"/>
    <w:rsid w:val="0068653A"/>
    <w:rsid w:val="0068673B"/>
    <w:rsid w:val="006868CB"/>
    <w:rsid w:val="0068721F"/>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4FA"/>
    <w:rsid w:val="00695D50"/>
    <w:rsid w:val="00695E95"/>
    <w:rsid w:val="00696244"/>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04"/>
    <w:rsid w:val="006B0C66"/>
    <w:rsid w:val="006B1041"/>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604"/>
    <w:rsid w:val="006B393F"/>
    <w:rsid w:val="006B3E55"/>
    <w:rsid w:val="006B4D4E"/>
    <w:rsid w:val="006B5CDC"/>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9ED"/>
    <w:rsid w:val="006D1A23"/>
    <w:rsid w:val="006D1B2E"/>
    <w:rsid w:val="006D1F1A"/>
    <w:rsid w:val="006D21FF"/>
    <w:rsid w:val="006D2440"/>
    <w:rsid w:val="006D2627"/>
    <w:rsid w:val="006D31AF"/>
    <w:rsid w:val="006D31DD"/>
    <w:rsid w:val="006D43BD"/>
    <w:rsid w:val="006D47AB"/>
    <w:rsid w:val="006D492A"/>
    <w:rsid w:val="006D493C"/>
    <w:rsid w:val="006D4ED6"/>
    <w:rsid w:val="006D4F72"/>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E9"/>
    <w:rsid w:val="006E22CC"/>
    <w:rsid w:val="006E260B"/>
    <w:rsid w:val="006E2AA6"/>
    <w:rsid w:val="006E3D3A"/>
    <w:rsid w:val="006E4469"/>
    <w:rsid w:val="006E459B"/>
    <w:rsid w:val="006E4EC2"/>
    <w:rsid w:val="006E512D"/>
    <w:rsid w:val="006E5151"/>
    <w:rsid w:val="006E54EC"/>
    <w:rsid w:val="006E554E"/>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C12"/>
    <w:rsid w:val="006F0C5B"/>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D51"/>
    <w:rsid w:val="006F557B"/>
    <w:rsid w:val="006F5B41"/>
    <w:rsid w:val="006F6689"/>
    <w:rsid w:val="006F6740"/>
    <w:rsid w:val="006F746D"/>
    <w:rsid w:val="006F7A92"/>
    <w:rsid w:val="006F7C53"/>
    <w:rsid w:val="006F7E42"/>
    <w:rsid w:val="00700042"/>
    <w:rsid w:val="0070023A"/>
    <w:rsid w:val="00701493"/>
    <w:rsid w:val="007017EA"/>
    <w:rsid w:val="0070181F"/>
    <w:rsid w:val="0070193E"/>
    <w:rsid w:val="007019D2"/>
    <w:rsid w:val="00701B27"/>
    <w:rsid w:val="00702BFC"/>
    <w:rsid w:val="00702DFC"/>
    <w:rsid w:val="00703112"/>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8EF"/>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1E7"/>
    <w:rsid w:val="007162F2"/>
    <w:rsid w:val="007163BF"/>
    <w:rsid w:val="0071649C"/>
    <w:rsid w:val="00716C3F"/>
    <w:rsid w:val="00716F80"/>
    <w:rsid w:val="00716FB1"/>
    <w:rsid w:val="00716FC0"/>
    <w:rsid w:val="00717267"/>
    <w:rsid w:val="007178EE"/>
    <w:rsid w:val="00717B0A"/>
    <w:rsid w:val="00720759"/>
    <w:rsid w:val="00720BD4"/>
    <w:rsid w:val="0072149B"/>
    <w:rsid w:val="007215A9"/>
    <w:rsid w:val="007218A9"/>
    <w:rsid w:val="0072190B"/>
    <w:rsid w:val="007219ED"/>
    <w:rsid w:val="00721E1D"/>
    <w:rsid w:val="007221F1"/>
    <w:rsid w:val="00722B72"/>
    <w:rsid w:val="007230B7"/>
    <w:rsid w:val="0072345D"/>
    <w:rsid w:val="00723701"/>
    <w:rsid w:val="00723C97"/>
    <w:rsid w:val="00723EC3"/>
    <w:rsid w:val="00724426"/>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05A"/>
    <w:rsid w:val="0073497A"/>
    <w:rsid w:val="007356D0"/>
    <w:rsid w:val="00735D07"/>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C8"/>
    <w:rsid w:val="007517D1"/>
    <w:rsid w:val="00751F76"/>
    <w:rsid w:val="00752497"/>
    <w:rsid w:val="0075288B"/>
    <w:rsid w:val="00752FE7"/>
    <w:rsid w:val="007536BB"/>
    <w:rsid w:val="00753B9D"/>
    <w:rsid w:val="00753E73"/>
    <w:rsid w:val="00753F01"/>
    <w:rsid w:val="0075401D"/>
    <w:rsid w:val="0075412E"/>
    <w:rsid w:val="00754D6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AF"/>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70CEE"/>
    <w:rsid w:val="00771284"/>
    <w:rsid w:val="007718CC"/>
    <w:rsid w:val="007719DC"/>
    <w:rsid w:val="007721AD"/>
    <w:rsid w:val="00772C97"/>
    <w:rsid w:val="00772D15"/>
    <w:rsid w:val="00772DC3"/>
    <w:rsid w:val="007733C4"/>
    <w:rsid w:val="007743A1"/>
    <w:rsid w:val="007744EF"/>
    <w:rsid w:val="00774836"/>
    <w:rsid w:val="007750DC"/>
    <w:rsid w:val="00775330"/>
    <w:rsid w:val="00775BAA"/>
    <w:rsid w:val="00775D0E"/>
    <w:rsid w:val="00775EFD"/>
    <w:rsid w:val="00775F11"/>
    <w:rsid w:val="007760CB"/>
    <w:rsid w:val="007762CD"/>
    <w:rsid w:val="007768F2"/>
    <w:rsid w:val="00776C25"/>
    <w:rsid w:val="00776E9E"/>
    <w:rsid w:val="00777053"/>
    <w:rsid w:val="007775EB"/>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171"/>
    <w:rsid w:val="00783315"/>
    <w:rsid w:val="007833C3"/>
    <w:rsid w:val="007837BE"/>
    <w:rsid w:val="0078380D"/>
    <w:rsid w:val="007842FE"/>
    <w:rsid w:val="00784702"/>
    <w:rsid w:val="007848B8"/>
    <w:rsid w:val="00784C31"/>
    <w:rsid w:val="00784E6D"/>
    <w:rsid w:val="00784EA1"/>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2FCC"/>
    <w:rsid w:val="007939C7"/>
    <w:rsid w:val="00793F70"/>
    <w:rsid w:val="007947FB"/>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5A3"/>
    <w:rsid w:val="007A7A14"/>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7F"/>
    <w:rsid w:val="007B7618"/>
    <w:rsid w:val="007C0880"/>
    <w:rsid w:val="007C0BD2"/>
    <w:rsid w:val="007C0F3A"/>
    <w:rsid w:val="007C1065"/>
    <w:rsid w:val="007C1357"/>
    <w:rsid w:val="007C1537"/>
    <w:rsid w:val="007C16D7"/>
    <w:rsid w:val="007C1B94"/>
    <w:rsid w:val="007C286E"/>
    <w:rsid w:val="007C2A39"/>
    <w:rsid w:val="007C3D88"/>
    <w:rsid w:val="007C3EA6"/>
    <w:rsid w:val="007C3F14"/>
    <w:rsid w:val="007C49C4"/>
    <w:rsid w:val="007C508D"/>
    <w:rsid w:val="007C515A"/>
    <w:rsid w:val="007C52ED"/>
    <w:rsid w:val="007C5468"/>
    <w:rsid w:val="007C56CE"/>
    <w:rsid w:val="007C5772"/>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49C"/>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94A"/>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B2B"/>
    <w:rsid w:val="007E7CBA"/>
    <w:rsid w:val="007F05E0"/>
    <w:rsid w:val="007F0B77"/>
    <w:rsid w:val="007F0DD3"/>
    <w:rsid w:val="007F14D7"/>
    <w:rsid w:val="007F18C0"/>
    <w:rsid w:val="007F1E6C"/>
    <w:rsid w:val="007F1F12"/>
    <w:rsid w:val="007F22A5"/>
    <w:rsid w:val="007F2612"/>
    <w:rsid w:val="007F2DBB"/>
    <w:rsid w:val="007F2ED4"/>
    <w:rsid w:val="007F3C69"/>
    <w:rsid w:val="007F3FB0"/>
    <w:rsid w:val="007F43A9"/>
    <w:rsid w:val="007F5608"/>
    <w:rsid w:val="007F5874"/>
    <w:rsid w:val="007F5D4A"/>
    <w:rsid w:val="007F62F7"/>
    <w:rsid w:val="007F6562"/>
    <w:rsid w:val="007F65F2"/>
    <w:rsid w:val="007F6BB0"/>
    <w:rsid w:val="007F6C1B"/>
    <w:rsid w:val="007F70D6"/>
    <w:rsid w:val="007F7864"/>
    <w:rsid w:val="007F795B"/>
    <w:rsid w:val="007F7AF9"/>
    <w:rsid w:val="007F7B6D"/>
    <w:rsid w:val="007F7C14"/>
    <w:rsid w:val="007F7C2F"/>
    <w:rsid w:val="00800104"/>
    <w:rsid w:val="00800184"/>
    <w:rsid w:val="008004B6"/>
    <w:rsid w:val="00800994"/>
    <w:rsid w:val="00800D5F"/>
    <w:rsid w:val="008013B8"/>
    <w:rsid w:val="00801703"/>
    <w:rsid w:val="0080179D"/>
    <w:rsid w:val="00801813"/>
    <w:rsid w:val="00801838"/>
    <w:rsid w:val="00801E41"/>
    <w:rsid w:val="00801FBC"/>
    <w:rsid w:val="00802410"/>
    <w:rsid w:val="00802841"/>
    <w:rsid w:val="00803A19"/>
    <w:rsid w:val="00803E2E"/>
    <w:rsid w:val="00803FAA"/>
    <w:rsid w:val="008041E1"/>
    <w:rsid w:val="00804867"/>
    <w:rsid w:val="0080487F"/>
    <w:rsid w:val="00804B2F"/>
    <w:rsid w:val="0080623D"/>
    <w:rsid w:val="0080638C"/>
    <w:rsid w:val="00806979"/>
    <w:rsid w:val="0080699F"/>
    <w:rsid w:val="00806BBA"/>
    <w:rsid w:val="00806D29"/>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25A2"/>
    <w:rsid w:val="00823335"/>
    <w:rsid w:val="008237B2"/>
    <w:rsid w:val="00823D4A"/>
    <w:rsid w:val="00823F61"/>
    <w:rsid w:val="0082449E"/>
    <w:rsid w:val="0082483B"/>
    <w:rsid w:val="008249FF"/>
    <w:rsid w:val="008251EC"/>
    <w:rsid w:val="00825DD4"/>
    <w:rsid w:val="00826204"/>
    <w:rsid w:val="00826D90"/>
    <w:rsid w:val="00827015"/>
    <w:rsid w:val="00827109"/>
    <w:rsid w:val="00827373"/>
    <w:rsid w:val="00827648"/>
    <w:rsid w:val="00827A41"/>
    <w:rsid w:val="00827AF3"/>
    <w:rsid w:val="00827CA7"/>
    <w:rsid w:val="0083056F"/>
    <w:rsid w:val="00830F16"/>
    <w:rsid w:val="00831198"/>
    <w:rsid w:val="008314BC"/>
    <w:rsid w:val="00831AB4"/>
    <w:rsid w:val="00832142"/>
    <w:rsid w:val="00832C18"/>
    <w:rsid w:val="00832CAF"/>
    <w:rsid w:val="00832FF7"/>
    <w:rsid w:val="0083302B"/>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AE1"/>
    <w:rsid w:val="008734E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87A92"/>
    <w:rsid w:val="00887DAB"/>
    <w:rsid w:val="0089035C"/>
    <w:rsid w:val="008907B2"/>
    <w:rsid w:val="00890B03"/>
    <w:rsid w:val="00890BCD"/>
    <w:rsid w:val="00890F04"/>
    <w:rsid w:val="00890F2B"/>
    <w:rsid w:val="008911A2"/>
    <w:rsid w:val="00891A5E"/>
    <w:rsid w:val="00891F63"/>
    <w:rsid w:val="008922DC"/>
    <w:rsid w:val="008922DF"/>
    <w:rsid w:val="00893024"/>
    <w:rsid w:val="00893723"/>
    <w:rsid w:val="00893B3B"/>
    <w:rsid w:val="00894304"/>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D4A"/>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85"/>
    <w:rsid w:val="008A72A4"/>
    <w:rsid w:val="008A758D"/>
    <w:rsid w:val="008A75A2"/>
    <w:rsid w:val="008A75C5"/>
    <w:rsid w:val="008A7669"/>
    <w:rsid w:val="008A7819"/>
    <w:rsid w:val="008A7BEA"/>
    <w:rsid w:val="008A7C09"/>
    <w:rsid w:val="008A7CE5"/>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A3B"/>
    <w:rsid w:val="008B4B0D"/>
    <w:rsid w:val="008B4B33"/>
    <w:rsid w:val="008B4F28"/>
    <w:rsid w:val="008B535C"/>
    <w:rsid w:val="008B5577"/>
    <w:rsid w:val="008B58AE"/>
    <w:rsid w:val="008B60E9"/>
    <w:rsid w:val="008B60ED"/>
    <w:rsid w:val="008B68DD"/>
    <w:rsid w:val="008B6904"/>
    <w:rsid w:val="008B6E5C"/>
    <w:rsid w:val="008B7394"/>
    <w:rsid w:val="008B766A"/>
    <w:rsid w:val="008B7A0E"/>
    <w:rsid w:val="008C0FB9"/>
    <w:rsid w:val="008C2426"/>
    <w:rsid w:val="008C2453"/>
    <w:rsid w:val="008C26B4"/>
    <w:rsid w:val="008C28BA"/>
    <w:rsid w:val="008C3240"/>
    <w:rsid w:val="008C3519"/>
    <w:rsid w:val="008C39F9"/>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13DC"/>
    <w:rsid w:val="008D149D"/>
    <w:rsid w:val="008D1E23"/>
    <w:rsid w:val="008D2461"/>
    <w:rsid w:val="008D27B6"/>
    <w:rsid w:val="008D3208"/>
    <w:rsid w:val="008D3BDC"/>
    <w:rsid w:val="008D3CEE"/>
    <w:rsid w:val="008D3F21"/>
    <w:rsid w:val="008D4277"/>
    <w:rsid w:val="008D453F"/>
    <w:rsid w:val="008D469A"/>
    <w:rsid w:val="008D508F"/>
    <w:rsid w:val="008D538D"/>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51A"/>
    <w:rsid w:val="008E4820"/>
    <w:rsid w:val="008E4DE6"/>
    <w:rsid w:val="008E5B5F"/>
    <w:rsid w:val="008E5B80"/>
    <w:rsid w:val="008E5D5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BFE"/>
    <w:rsid w:val="008F4E3F"/>
    <w:rsid w:val="008F5184"/>
    <w:rsid w:val="008F52BC"/>
    <w:rsid w:val="008F595E"/>
    <w:rsid w:val="008F5AA2"/>
    <w:rsid w:val="008F6188"/>
    <w:rsid w:val="008F6649"/>
    <w:rsid w:val="008F6CD0"/>
    <w:rsid w:val="008F6CD1"/>
    <w:rsid w:val="008F7BD6"/>
    <w:rsid w:val="008F7CEF"/>
    <w:rsid w:val="009000FD"/>
    <w:rsid w:val="00900DDE"/>
    <w:rsid w:val="00900DF1"/>
    <w:rsid w:val="0090108C"/>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10178"/>
    <w:rsid w:val="009108A7"/>
    <w:rsid w:val="00910A24"/>
    <w:rsid w:val="00910ED6"/>
    <w:rsid w:val="00911E1A"/>
    <w:rsid w:val="009123B9"/>
    <w:rsid w:val="009131D7"/>
    <w:rsid w:val="009136E4"/>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FE4"/>
    <w:rsid w:val="00921140"/>
    <w:rsid w:val="009216BF"/>
    <w:rsid w:val="009218D2"/>
    <w:rsid w:val="00921A74"/>
    <w:rsid w:val="00921C9F"/>
    <w:rsid w:val="00921ED5"/>
    <w:rsid w:val="00921FA1"/>
    <w:rsid w:val="009223FC"/>
    <w:rsid w:val="009225B6"/>
    <w:rsid w:val="0092286C"/>
    <w:rsid w:val="00923151"/>
    <w:rsid w:val="009239D8"/>
    <w:rsid w:val="00923ABA"/>
    <w:rsid w:val="00924108"/>
    <w:rsid w:val="0092434B"/>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7BE"/>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4C9"/>
    <w:rsid w:val="009537A7"/>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DB8"/>
    <w:rsid w:val="00964E3C"/>
    <w:rsid w:val="00964E69"/>
    <w:rsid w:val="0096504D"/>
    <w:rsid w:val="009654F0"/>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EC5"/>
    <w:rsid w:val="00971F6B"/>
    <w:rsid w:val="00971FCC"/>
    <w:rsid w:val="009728F5"/>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461E"/>
    <w:rsid w:val="0098510C"/>
    <w:rsid w:val="0098511E"/>
    <w:rsid w:val="009852B3"/>
    <w:rsid w:val="009852F6"/>
    <w:rsid w:val="0098541D"/>
    <w:rsid w:val="00985B5B"/>
    <w:rsid w:val="00985C9A"/>
    <w:rsid w:val="00985CA4"/>
    <w:rsid w:val="00985D90"/>
    <w:rsid w:val="00985F0C"/>
    <w:rsid w:val="00986956"/>
    <w:rsid w:val="009876A0"/>
    <w:rsid w:val="009879B5"/>
    <w:rsid w:val="009879F4"/>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5360"/>
    <w:rsid w:val="009954AD"/>
    <w:rsid w:val="0099573B"/>
    <w:rsid w:val="00995DCD"/>
    <w:rsid w:val="00996546"/>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0AE7"/>
    <w:rsid w:val="009A1722"/>
    <w:rsid w:val="009A1915"/>
    <w:rsid w:val="009A1B2E"/>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1B81"/>
    <w:rsid w:val="009B22E9"/>
    <w:rsid w:val="009B2353"/>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8AD"/>
    <w:rsid w:val="009B6C13"/>
    <w:rsid w:val="009B7BB7"/>
    <w:rsid w:val="009B7FFA"/>
    <w:rsid w:val="009C00EF"/>
    <w:rsid w:val="009C0898"/>
    <w:rsid w:val="009C0BC1"/>
    <w:rsid w:val="009C0DBE"/>
    <w:rsid w:val="009C0E79"/>
    <w:rsid w:val="009C10DF"/>
    <w:rsid w:val="009C1518"/>
    <w:rsid w:val="009C1A35"/>
    <w:rsid w:val="009C1B3C"/>
    <w:rsid w:val="009C1D4B"/>
    <w:rsid w:val="009C1E0C"/>
    <w:rsid w:val="009C281C"/>
    <w:rsid w:val="009C29E0"/>
    <w:rsid w:val="009C31B7"/>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A1E"/>
    <w:rsid w:val="009D0C84"/>
    <w:rsid w:val="009D0F01"/>
    <w:rsid w:val="009D1D55"/>
    <w:rsid w:val="009D2118"/>
    <w:rsid w:val="009D22EA"/>
    <w:rsid w:val="009D2A06"/>
    <w:rsid w:val="009D2BEA"/>
    <w:rsid w:val="009D2C43"/>
    <w:rsid w:val="009D31C1"/>
    <w:rsid w:val="009D3256"/>
    <w:rsid w:val="009D3CC0"/>
    <w:rsid w:val="009D3D45"/>
    <w:rsid w:val="009D40DC"/>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834"/>
    <w:rsid w:val="009F4F05"/>
    <w:rsid w:val="009F5234"/>
    <w:rsid w:val="009F5606"/>
    <w:rsid w:val="009F57FE"/>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2183"/>
    <w:rsid w:val="00A02B26"/>
    <w:rsid w:val="00A03893"/>
    <w:rsid w:val="00A0394B"/>
    <w:rsid w:val="00A040C4"/>
    <w:rsid w:val="00A04541"/>
    <w:rsid w:val="00A047BB"/>
    <w:rsid w:val="00A04846"/>
    <w:rsid w:val="00A04A92"/>
    <w:rsid w:val="00A04F19"/>
    <w:rsid w:val="00A05120"/>
    <w:rsid w:val="00A05483"/>
    <w:rsid w:val="00A0559E"/>
    <w:rsid w:val="00A05A1F"/>
    <w:rsid w:val="00A05A70"/>
    <w:rsid w:val="00A05BA9"/>
    <w:rsid w:val="00A05DFF"/>
    <w:rsid w:val="00A05FF8"/>
    <w:rsid w:val="00A06F57"/>
    <w:rsid w:val="00A07443"/>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ACA"/>
    <w:rsid w:val="00A11AE2"/>
    <w:rsid w:val="00A11E0F"/>
    <w:rsid w:val="00A11FA2"/>
    <w:rsid w:val="00A121EA"/>
    <w:rsid w:val="00A12206"/>
    <w:rsid w:val="00A12301"/>
    <w:rsid w:val="00A12507"/>
    <w:rsid w:val="00A1260C"/>
    <w:rsid w:val="00A12A73"/>
    <w:rsid w:val="00A12BEE"/>
    <w:rsid w:val="00A12EE8"/>
    <w:rsid w:val="00A131A4"/>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A06"/>
    <w:rsid w:val="00A22A25"/>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3072C"/>
    <w:rsid w:val="00A30BAE"/>
    <w:rsid w:val="00A313D0"/>
    <w:rsid w:val="00A314A9"/>
    <w:rsid w:val="00A31591"/>
    <w:rsid w:val="00A3170C"/>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747D"/>
    <w:rsid w:val="00A377EC"/>
    <w:rsid w:val="00A37922"/>
    <w:rsid w:val="00A37A59"/>
    <w:rsid w:val="00A37A8E"/>
    <w:rsid w:val="00A37E9D"/>
    <w:rsid w:val="00A4039E"/>
    <w:rsid w:val="00A40531"/>
    <w:rsid w:val="00A40889"/>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A5"/>
    <w:rsid w:val="00A44E28"/>
    <w:rsid w:val="00A4570E"/>
    <w:rsid w:val="00A45A3B"/>
    <w:rsid w:val="00A46395"/>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77C1"/>
    <w:rsid w:val="00A67A8E"/>
    <w:rsid w:val="00A67AC6"/>
    <w:rsid w:val="00A70A35"/>
    <w:rsid w:val="00A7141F"/>
    <w:rsid w:val="00A71D6B"/>
    <w:rsid w:val="00A72343"/>
    <w:rsid w:val="00A73873"/>
    <w:rsid w:val="00A73A4F"/>
    <w:rsid w:val="00A744A2"/>
    <w:rsid w:val="00A745D9"/>
    <w:rsid w:val="00A748C3"/>
    <w:rsid w:val="00A74955"/>
    <w:rsid w:val="00A74E04"/>
    <w:rsid w:val="00A74F6C"/>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F4B"/>
    <w:rsid w:val="00A8221B"/>
    <w:rsid w:val="00A82665"/>
    <w:rsid w:val="00A831F0"/>
    <w:rsid w:val="00A834EC"/>
    <w:rsid w:val="00A83BF1"/>
    <w:rsid w:val="00A83C06"/>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801"/>
    <w:rsid w:val="00A9692B"/>
    <w:rsid w:val="00A96D7E"/>
    <w:rsid w:val="00A97002"/>
    <w:rsid w:val="00A971EC"/>
    <w:rsid w:val="00A9727C"/>
    <w:rsid w:val="00A97666"/>
    <w:rsid w:val="00A97B8C"/>
    <w:rsid w:val="00A97E7B"/>
    <w:rsid w:val="00AA0003"/>
    <w:rsid w:val="00AA0A0B"/>
    <w:rsid w:val="00AA158B"/>
    <w:rsid w:val="00AA1D12"/>
    <w:rsid w:val="00AA1DBC"/>
    <w:rsid w:val="00AA1EEC"/>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6BF"/>
    <w:rsid w:val="00AC0825"/>
    <w:rsid w:val="00AC1191"/>
    <w:rsid w:val="00AC1281"/>
    <w:rsid w:val="00AC1500"/>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C7949"/>
    <w:rsid w:val="00AD12BD"/>
    <w:rsid w:val="00AD163D"/>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6C7F"/>
    <w:rsid w:val="00AD70C9"/>
    <w:rsid w:val="00AD732B"/>
    <w:rsid w:val="00AD7346"/>
    <w:rsid w:val="00AD75A6"/>
    <w:rsid w:val="00AD7927"/>
    <w:rsid w:val="00AE0D23"/>
    <w:rsid w:val="00AE0E9E"/>
    <w:rsid w:val="00AE1418"/>
    <w:rsid w:val="00AE14B7"/>
    <w:rsid w:val="00AE18E9"/>
    <w:rsid w:val="00AE1EFD"/>
    <w:rsid w:val="00AE2205"/>
    <w:rsid w:val="00AE232B"/>
    <w:rsid w:val="00AE2BFE"/>
    <w:rsid w:val="00AE3004"/>
    <w:rsid w:val="00AE31B1"/>
    <w:rsid w:val="00AE3CE1"/>
    <w:rsid w:val="00AE4557"/>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BC1"/>
    <w:rsid w:val="00AF5021"/>
    <w:rsid w:val="00AF5363"/>
    <w:rsid w:val="00AF5F78"/>
    <w:rsid w:val="00AF638D"/>
    <w:rsid w:val="00AF63A9"/>
    <w:rsid w:val="00AF6591"/>
    <w:rsid w:val="00AF66F1"/>
    <w:rsid w:val="00AF6AE3"/>
    <w:rsid w:val="00AF6B1B"/>
    <w:rsid w:val="00AF738A"/>
    <w:rsid w:val="00AF782D"/>
    <w:rsid w:val="00AF7F09"/>
    <w:rsid w:val="00B002BA"/>
    <w:rsid w:val="00B00306"/>
    <w:rsid w:val="00B00858"/>
    <w:rsid w:val="00B00D62"/>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6102"/>
    <w:rsid w:val="00B06AF4"/>
    <w:rsid w:val="00B06C77"/>
    <w:rsid w:val="00B075EC"/>
    <w:rsid w:val="00B077B1"/>
    <w:rsid w:val="00B07CBE"/>
    <w:rsid w:val="00B07F35"/>
    <w:rsid w:val="00B1093D"/>
    <w:rsid w:val="00B10BD1"/>
    <w:rsid w:val="00B111BF"/>
    <w:rsid w:val="00B114C4"/>
    <w:rsid w:val="00B11882"/>
    <w:rsid w:val="00B11E29"/>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383"/>
    <w:rsid w:val="00B2043A"/>
    <w:rsid w:val="00B20E2B"/>
    <w:rsid w:val="00B21016"/>
    <w:rsid w:val="00B215F9"/>
    <w:rsid w:val="00B217E4"/>
    <w:rsid w:val="00B21A49"/>
    <w:rsid w:val="00B21CA7"/>
    <w:rsid w:val="00B21D72"/>
    <w:rsid w:val="00B21D85"/>
    <w:rsid w:val="00B21DF9"/>
    <w:rsid w:val="00B2251A"/>
    <w:rsid w:val="00B233A9"/>
    <w:rsid w:val="00B239CC"/>
    <w:rsid w:val="00B24F49"/>
    <w:rsid w:val="00B25258"/>
    <w:rsid w:val="00B253EA"/>
    <w:rsid w:val="00B254EC"/>
    <w:rsid w:val="00B25585"/>
    <w:rsid w:val="00B25688"/>
    <w:rsid w:val="00B25A70"/>
    <w:rsid w:val="00B25BD8"/>
    <w:rsid w:val="00B25E1D"/>
    <w:rsid w:val="00B25F0A"/>
    <w:rsid w:val="00B25F9A"/>
    <w:rsid w:val="00B2613A"/>
    <w:rsid w:val="00B26370"/>
    <w:rsid w:val="00B269CE"/>
    <w:rsid w:val="00B2757B"/>
    <w:rsid w:val="00B27BA9"/>
    <w:rsid w:val="00B27C5E"/>
    <w:rsid w:val="00B27D54"/>
    <w:rsid w:val="00B305C0"/>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87"/>
    <w:rsid w:val="00B437BD"/>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861"/>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305A"/>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211"/>
    <w:rsid w:val="00B872BD"/>
    <w:rsid w:val="00B874FB"/>
    <w:rsid w:val="00B8769E"/>
    <w:rsid w:val="00B90516"/>
    <w:rsid w:val="00B90DC8"/>
    <w:rsid w:val="00B911A5"/>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B1B"/>
    <w:rsid w:val="00BA5C97"/>
    <w:rsid w:val="00BA5EFB"/>
    <w:rsid w:val="00BA6282"/>
    <w:rsid w:val="00BA659A"/>
    <w:rsid w:val="00BA68C1"/>
    <w:rsid w:val="00BA6CFD"/>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854"/>
    <w:rsid w:val="00BC16BF"/>
    <w:rsid w:val="00BC17EF"/>
    <w:rsid w:val="00BC1A03"/>
    <w:rsid w:val="00BC1A99"/>
    <w:rsid w:val="00BC1EF1"/>
    <w:rsid w:val="00BC201A"/>
    <w:rsid w:val="00BC2BC7"/>
    <w:rsid w:val="00BC2F45"/>
    <w:rsid w:val="00BC321B"/>
    <w:rsid w:val="00BC344E"/>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9E"/>
    <w:rsid w:val="00BE072F"/>
    <w:rsid w:val="00BE0FCB"/>
    <w:rsid w:val="00BE13B8"/>
    <w:rsid w:val="00BE16C6"/>
    <w:rsid w:val="00BE1959"/>
    <w:rsid w:val="00BE197A"/>
    <w:rsid w:val="00BE1A06"/>
    <w:rsid w:val="00BE1CE8"/>
    <w:rsid w:val="00BE2404"/>
    <w:rsid w:val="00BE2412"/>
    <w:rsid w:val="00BE269D"/>
    <w:rsid w:val="00BE28FE"/>
    <w:rsid w:val="00BE2B2C"/>
    <w:rsid w:val="00BE312F"/>
    <w:rsid w:val="00BE3EA0"/>
    <w:rsid w:val="00BE403F"/>
    <w:rsid w:val="00BE4593"/>
    <w:rsid w:val="00BE475F"/>
    <w:rsid w:val="00BE5164"/>
    <w:rsid w:val="00BE5519"/>
    <w:rsid w:val="00BE57B1"/>
    <w:rsid w:val="00BE5813"/>
    <w:rsid w:val="00BE60DC"/>
    <w:rsid w:val="00BE6149"/>
    <w:rsid w:val="00BE65B3"/>
    <w:rsid w:val="00BE689B"/>
    <w:rsid w:val="00BE6D82"/>
    <w:rsid w:val="00BE72B2"/>
    <w:rsid w:val="00BE7B27"/>
    <w:rsid w:val="00BF0058"/>
    <w:rsid w:val="00BF00A5"/>
    <w:rsid w:val="00BF02E6"/>
    <w:rsid w:val="00BF08B0"/>
    <w:rsid w:val="00BF0CEB"/>
    <w:rsid w:val="00BF0F15"/>
    <w:rsid w:val="00BF10D2"/>
    <w:rsid w:val="00BF120B"/>
    <w:rsid w:val="00BF12B0"/>
    <w:rsid w:val="00BF1309"/>
    <w:rsid w:val="00BF1A29"/>
    <w:rsid w:val="00BF204A"/>
    <w:rsid w:val="00BF21AD"/>
    <w:rsid w:val="00BF220D"/>
    <w:rsid w:val="00BF2372"/>
    <w:rsid w:val="00BF2817"/>
    <w:rsid w:val="00BF31CB"/>
    <w:rsid w:val="00BF3BCB"/>
    <w:rsid w:val="00BF3C10"/>
    <w:rsid w:val="00BF3E35"/>
    <w:rsid w:val="00BF3FFA"/>
    <w:rsid w:val="00BF43E6"/>
    <w:rsid w:val="00BF46F1"/>
    <w:rsid w:val="00BF493C"/>
    <w:rsid w:val="00BF4B69"/>
    <w:rsid w:val="00BF56A8"/>
    <w:rsid w:val="00BF60E3"/>
    <w:rsid w:val="00BF6C19"/>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4C0C"/>
    <w:rsid w:val="00C15135"/>
    <w:rsid w:val="00C159ED"/>
    <w:rsid w:val="00C15FFF"/>
    <w:rsid w:val="00C1662C"/>
    <w:rsid w:val="00C17099"/>
    <w:rsid w:val="00C1733B"/>
    <w:rsid w:val="00C1741D"/>
    <w:rsid w:val="00C174EC"/>
    <w:rsid w:val="00C17593"/>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CA2"/>
    <w:rsid w:val="00C24EE5"/>
    <w:rsid w:val="00C24F74"/>
    <w:rsid w:val="00C250CF"/>
    <w:rsid w:val="00C2544D"/>
    <w:rsid w:val="00C254EB"/>
    <w:rsid w:val="00C255D5"/>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A9C"/>
    <w:rsid w:val="00C32BB7"/>
    <w:rsid w:val="00C33373"/>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DAD"/>
    <w:rsid w:val="00C37050"/>
    <w:rsid w:val="00C37493"/>
    <w:rsid w:val="00C37F07"/>
    <w:rsid w:val="00C37F85"/>
    <w:rsid w:val="00C37F8D"/>
    <w:rsid w:val="00C4018E"/>
    <w:rsid w:val="00C40447"/>
    <w:rsid w:val="00C4044A"/>
    <w:rsid w:val="00C404D5"/>
    <w:rsid w:val="00C40B7D"/>
    <w:rsid w:val="00C413FE"/>
    <w:rsid w:val="00C41634"/>
    <w:rsid w:val="00C41C62"/>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6F1"/>
    <w:rsid w:val="00C46B53"/>
    <w:rsid w:val="00C470AA"/>
    <w:rsid w:val="00C4740A"/>
    <w:rsid w:val="00C47838"/>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32C5"/>
    <w:rsid w:val="00C7357D"/>
    <w:rsid w:val="00C73F77"/>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C55"/>
    <w:rsid w:val="00C77DF7"/>
    <w:rsid w:val="00C80547"/>
    <w:rsid w:val="00C80C97"/>
    <w:rsid w:val="00C8198E"/>
    <w:rsid w:val="00C81B30"/>
    <w:rsid w:val="00C82387"/>
    <w:rsid w:val="00C823AF"/>
    <w:rsid w:val="00C84332"/>
    <w:rsid w:val="00C8534D"/>
    <w:rsid w:val="00C8624E"/>
    <w:rsid w:val="00C86379"/>
    <w:rsid w:val="00C864DB"/>
    <w:rsid w:val="00C8781D"/>
    <w:rsid w:val="00C87E17"/>
    <w:rsid w:val="00C901A9"/>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D26"/>
    <w:rsid w:val="00CA5D4A"/>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F9E"/>
    <w:rsid w:val="00CB7648"/>
    <w:rsid w:val="00CB7B6B"/>
    <w:rsid w:val="00CC009C"/>
    <w:rsid w:val="00CC00B7"/>
    <w:rsid w:val="00CC034B"/>
    <w:rsid w:val="00CC05BB"/>
    <w:rsid w:val="00CC0AA7"/>
    <w:rsid w:val="00CC0E56"/>
    <w:rsid w:val="00CC15B0"/>
    <w:rsid w:val="00CC15B9"/>
    <w:rsid w:val="00CC15D9"/>
    <w:rsid w:val="00CC172A"/>
    <w:rsid w:val="00CC1A18"/>
    <w:rsid w:val="00CC1C42"/>
    <w:rsid w:val="00CC1E3E"/>
    <w:rsid w:val="00CC1E40"/>
    <w:rsid w:val="00CC2559"/>
    <w:rsid w:val="00CC27F5"/>
    <w:rsid w:val="00CC2CF7"/>
    <w:rsid w:val="00CC2D18"/>
    <w:rsid w:val="00CC2EFE"/>
    <w:rsid w:val="00CC3949"/>
    <w:rsid w:val="00CC3E8C"/>
    <w:rsid w:val="00CC400F"/>
    <w:rsid w:val="00CC4365"/>
    <w:rsid w:val="00CC488C"/>
    <w:rsid w:val="00CC4C5E"/>
    <w:rsid w:val="00CC4CCF"/>
    <w:rsid w:val="00CC4F58"/>
    <w:rsid w:val="00CC4FF9"/>
    <w:rsid w:val="00CC57AE"/>
    <w:rsid w:val="00CC5867"/>
    <w:rsid w:val="00CC5E0D"/>
    <w:rsid w:val="00CC606C"/>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61E3"/>
    <w:rsid w:val="00CD6814"/>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43D3"/>
    <w:rsid w:val="00CE5112"/>
    <w:rsid w:val="00CE5A7F"/>
    <w:rsid w:val="00CE5E50"/>
    <w:rsid w:val="00CE697C"/>
    <w:rsid w:val="00CE698C"/>
    <w:rsid w:val="00CE69F3"/>
    <w:rsid w:val="00CE6AD5"/>
    <w:rsid w:val="00CE6E24"/>
    <w:rsid w:val="00CE76BD"/>
    <w:rsid w:val="00CE79BC"/>
    <w:rsid w:val="00CF02AC"/>
    <w:rsid w:val="00CF057C"/>
    <w:rsid w:val="00CF06E6"/>
    <w:rsid w:val="00CF0E93"/>
    <w:rsid w:val="00CF18AB"/>
    <w:rsid w:val="00CF1AA6"/>
    <w:rsid w:val="00CF20C8"/>
    <w:rsid w:val="00CF233B"/>
    <w:rsid w:val="00CF23D5"/>
    <w:rsid w:val="00CF2639"/>
    <w:rsid w:val="00CF277A"/>
    <w:rsid w:val="00CF2C07"/>
    <w:rsid w:val="00CF2FBF"/>
    <w:rsid w:val="00CF3112"/>
    <w:rsid w:val="00CF33BA"/>
    <w:rsid w:val="00CF3654"/>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393"/>
    <w:rsid w:val="00D05FD4"/>
    <w:rsid w:val="00D06088"/>
    <w:rsid w:val="00D0675C"/>
    <w:rsid w:val="00D06800"/>
    <w:rsid w:val="00D06B22"/>
    <w:rsid w:val="00D06CDD"/>
    <w:rsid w:val="00D06DED"/>
    <w:rsid w:val="00D0735B"/>
    <w:rsid w:val="00D078A9"/>
    <w:rsid w:val="00D078C9"/>
    <w:rsid w:val="00D07DCA"/>
    <w:rsid w:val="00D105EB"/>
    <w:rsid w:val="00D112DD"/>
    <w:rsid w:val="00D11873"/>
    <w:rsid w:val="00D11C73"/>
    <w:rsid w:val="00D11E89"/>
    <w:rsid w:val="00D11EEE"/>
    <w:rsid w:val="00D11FAE"/>
    <w:rsid w:val="00D12440"/>
    <w:rsid w:val="00D12487"/>
    <w:rsid w:val="00D126E6"/>
    <w:rsid w:val="00D12A81"/>
    <w:rsid w:val="00D12B75"/>
    <w:rsid w:val="00D12EB0"/>
    <w:rsid w:val="00D13880"/>
    <w:rsid w:val="00D13BBC"/>
    <w:rsid w:val="00D13CCD"/>
    <w:rsid w:val="00D14204"/>
    <w:rsid w:val="00D14E26"/>
    <w:rsid w:val="00D15CFC"/>
    <w:rsid w:val="00D15D9D"/>
    <w:rsid w:val="00D15F30"/>
    <w:rsid w:val="00D1624D"/>
    <w:rsid w:val="00D16BA8"/>
    <w:rsid w:val="00D16DEE"/>
    <w:rsid w:val="00D174E5"/>
    <w:rsid w:val="00D17761"/>
    <w:rsid w:val="00D17CE8"/>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27F"/>
    <w:rsid w:val="00D353FF"/>
    <w:rsid w:val="00D3609F"/>
    <w:rsid w:val="00D3610A"/>
    <w:rsid w:val="00D3646C"/>
    <w:rsid w:val="00D3668C"/>
    <w:rsid w:val="00D366D3"/>
    <w:rsid w:val="00D369EA"/>
    <w:rsid w:val="00D36C8E"/>
    <w:rsid w:val="00D36EEC"/>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AF2"/>
    <w:rsid w:val="00D43E0A"/>
    <w:rsid w:val="00D440D2"/>
    <w:rsid w:val="00D4429F"/>
    <w:rsid w:val="00D44336"/>
    <w:rsid w:val="00D448BD"/>
    <w:rsid w:val="00D44A5C"/>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E55"/>
    <w:rsid w:val="00D5044A"/>
    <w:rsid w:val="00D509A1"/>
    <w:rsid w:val="00D50F47"/>
    <w:rsid w:val="00D50F95"/>
    <w:rsid w:val="00D5102A"/>
    <w:rsid w:val="00D513F0"/>
    <w:rsid w:val="00D51565"/>
    <w:rsid w:val="00D51635"/>
    <w:rsid w:val="00D51757"/>
    <w:rsid w:val="00D51AAF"/>
    <w:rsid w:val="00D51F84"/>
    <w:rsid w:val="00D52200"/>
    <w:rsid w:val="00D52550"/>
    <w:rsid w:val="00D5294C"/>
    <w:rsid w:val="00D530BC"/>
    <w:rsid w:val="00D5346C"/>
    <w:rsid w:val="00D53658"/>
    <w:rsid w:val="00D53768"/>
    <w:rsid w:val="00D53C63"/>
    <w:rsid w:val="00D54AF7"/>
    <w:rsid w:val="00D54C00"/>
    <w:rsid w:val="00D54C59"/>
    <w:rsid w:val="00D54D88"/>
    <w:rsid w:val="00D55115"/>
    <w:rsid w:val="00D5521C"/>
    <w:rsid w:val="00D552BA"/>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B4E"/>
    <w:rsid w:val="00D62243"/>
    <w:rsid w:val="00D622BE"/>
    <w:rsid w:val="00D624A5"/>
    <w:rsid w:val="00D626BF"/>
    <w:rsid w:val="00D6278F"/>
    <w:rsid w:val="00D62949"/>
    <w:rsid w:val="00D62DEC"/>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307"/>
    <w:rsid w:val="00D817FD"/>
    <w:rsid w:val="00D81C74"/>
    <w:rsid w:val="00D81E9C"/>
    <w:rsid w:val="00D820A7"/>
    <w:rsid w:val="00D820F3"/>
    <w:rsid w:val="00D829AC"/>
    <w:rsid w:val="00D83401"/>
    <w:rsid w:val="00D83A89"/>
    <w:rsid w:val="00D84268"/>
    <w:rsid w:val="00D846C5"/>
    <w:rsid w:val="00D84D27"/>
    <w:rsid w:val="00D8508D"/>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8F5"/>
    <w:rsid w:val="00D97E86"/>
    <w:rsid w:val="00D97ED5"/>
    <w:rsid w:val="00DA0FC0"/>
    <w:rsid w:val="00DA10AB"/>
    <w:rsid w:val="00DA1771"/>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0C0"/>
    <w:rsid w:val="00DA5A53"/>
    <w:rsid w:val="00DA5CA9"/>
    <w:rsid w:val="00DA5E7E"/>
    <w:rsid w:val="00DA6A59"/>
    <w:rsid w:val="00DA714A"/>
    <w:rsid w:val="00DA71AF"/>
    <w:rsid w:val="00DA727D"/>
    <w:rsid w:val="00DA7A85"/>
    <w:rsid w:val="00DA7BC7"/>
    <w:rsid w:val="00DA7E4C"/>
    <w:rsid w:val="00DB0487"/>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C7ADE"/>
    <w:rsid w:val="00DD02C4"/>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60E"/>
    <w:rsid w:val="00DD3B4D"/>
    <w:rsid w:val="00DD3B9B"/>
    <w:rsid w:val="00DD49D3"/>
    <w:rsid w:val="00DD6396"/>
    <w:rsid w:val="00DD6C70"/>
    <w:rsid w:val="00DD6CED"/>
    <w:rsid w:val="00DD6DA2"/>
    <w:rsid w:val="00DD761C"/>
    <w:rsid w:val="00DD7DF3"/>
    <w:rsid w:val="00DE0171"/>
    <w:rsid w:val="00DE0333"/>
    <w:rsid w:val="00DE044F"/>
    <w:rsid w:val="00DE0558"/>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576F"/>
    <w:rsid w:val="00DF6014"/>
    <w:rsid w:val="00DF6824"/>
    <w:rsid w:val="00DF7226"/>
    <w:rsid w:val="00E000AA"/>
    <w:rsid w:val="00E004D1"/>
    <w:rsid w:val="00E00633"/>
    <w:rsid w:val="00E00A07"/>
    <w:rsid w:val="00E00EFF"/>
    <w:rsid w:val="00E0138A"/>
    <w:rsid w:val="00E013CA"/>
    <w:rsid w:val="00E015AA"/>
    <w:rsid w:val="00E019EA"/>
    <w:rsid w:val="00E028E6"/>
    <w:rsid w:val="00E02C20"/>
    <w:rsid w:val="00E02CD9"/>
    <w:rsid w:val="00E032C1"/>
    <w:rsid w:val="00E039C0"/>
    <w:rsid w:val="00E03A1A"/>
    <w:rsid w:val="00E03B59"/>
    <w:rsid w:val="00E042DC"/>
    <w:rsid w:val="00E046C1"/>
    <w:rsid w:val="00E049B0"/>
    <w:rsid w:val="00E049EC"/>
    <w:rsid w:val="00E04E2D"/>
    <w:rsid w:val="00E04EE6"/>
    <w:rsid w:val="00E04FB3"/>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347"/>
    <w:rsid w:val="00E257DB"/>
    <w:rsid w:val="00E25F49"/>
    <w:rsid w:val="00E2617B"/>
    <w:rsid w:val="00E2690E"/>
    <w:rsid w:val="00E272A9"/>
    <w:rsid w:val="00E272C2"/>
    <w:rsid w:val="00E272FE"/>
    <w:rsid w:val="00E30517"/>
    <w:rsid w:val="00E30608"/>
    <w:rsid w:val="00E3070A"/>
    <w:rsid w:val="00E30A72"/>
    <w:rsid w:val="00E30ABC"/>
    <w:rsid w:val="00E30D53"/>
    <w:rsid w:val="00E31371"/>
    <w:rsid w:val="00E31506"/>
    <w:rsid w:val="00E315DA"/>
    <w:rsid w:val="00E3210F"/>
    <w:rsid w:val="00E327EE"/>
    <w:rsid w:val="00E32E0E"/>
    <w:rsid w:val="00E330DC"/>
    <w:rsid w:val="00E33802"/>
    <w:rsid w:val="00E33814"/>
    <w:rsid w:val="00E339C6"/>
    <w:rsid w:val="00E33BB9"/>
    <w:rsid w:val="00E33E4D"/>
    <w:rsid w:val="00E3457A"/>
    <w:rsid w:val="00E34F08"/>
    <w:rsid w:val="00E3506A"/>
    <w:rsid w:val="00E35F47"/>
    <w:rsid w:val="00E362BC"/>
    <w:rsid w:val="00E377BF"/>
    <w:rsid w:val="00E37C25"/>
    <w:rsid w:val="00E37EB7"/>
    <w:rsid w:val="00E40362"/>
    <w:rsid w:val="00E40DAE"/>
    <w:rsid w:val="00E41A3E"/>
    <w:rsid w:val="00E41D2F"/>
    <w:rsid w:val="00E42FF3"/>
    <w:rsid w:val="00E432AE"/>
    <w:rsid w:val="00E43510"/>
    <w:rsid w:val="00E4356E"/>
    <w:rsid w:val="00E43F1E"/>
    <w:rsid w:val="00E43FBE"/>
    <w:rsid w:val="00E44C1F"/>
    <w:rsid w:val="00E44F6A"/>
    <w:rsid w:val="00E452D0"/>
    <w:rsid w:val="00E45421"/>
    <w:rsid w:val="00E4577C"/>
    <w:rsid w:val="00E45A07"/>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017"/>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5B"/>
    <w:rsid w:val="00E6000E"/>
    <w:rsid w:val="00E602C9"/>
    <w:rsid w:val="00E608B7"/>
    <w:rsid w:val="00E60F80"/>
    <w:rsid w:val="00E61764"/>
    <w:rsid w:val="00E61A52"/>
    <w:rsid w:val="00E61DAC"/>
    <w:rsid w:val="00E624DA"/>
    <w:rsid w:val="00E629F9"/>
    <w:rsid w:val="00E62AF2"/>
    <w:rsid w:val="00E62EE5"/>
    <w:rsid w:val="00E62FD5"/>
    <w:rsid w:val="00E630F7"/>
    <w:rsid w:val="00E6331F"/>
    <w:rsid w:val="00E63EF4"/>
    <w:rsid w:val="00E6412A"/>
    <w:rsid w:val="00E64286"/>
    <w:rsid w:val="00E64763"/>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E01"/>
    <w:rsid w:val="00E7429A"/>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4088"/>
    <w:rsid w:val="00E845FB"/>
    <w:rsid w:val="00E84F87"/>
    <w:rsid w:val="00E850F7"/>
    <w:rsid w:val="00E85483"/>
    <w:rsid w:val="00E85796"/>
    <w:rsid w:val="00E859CA"/>
    <w:rsid w:val="00E86057"/>
    <w:rsid w:val="00E861F7"/>
    <w:rsid w:val="00E864B0"/>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4CEE"/>
    <w:rsid w:val="00E954A9"/>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4FB"/>
    <w:rsid w:val="00EA1B4A"/>
    <w:rsid w:val="00EA21F0"/>
    <w:rsid w:val="00EA2271"/>
    <w:rsid w:val="00EA2730"/>
    <w:rsid w:val="00EA3D67"/>
    <w:rsid w:val="00EA3DB9"/>
    <w:rsid w:val="00EA4581"/>
    <w:rsid w:val="00EA475F"/>
    <w:rsid w:val="00EA4877"/>
    <w:rsid w:val="00EA4A7A"/>
    <w:rsid w:val="00EA4AC2"/>
    <w:rsid w:val="00EA5029"/>
    <w:rsid w:val="00EA5335"/>
    <w:rsid w:val="00EA6506"/>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332"/>
    <w:rsid w:val="00ED0DE8"/>
    <w:rsid w:val="00ED0EB9"/>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2A3"/>
    <w:rsid w:val="00EF34CD"/>
    <w:rsid w:val="00EF39A6"/>
    <w:rsid w:val="00EF3A28"/>
    <w:rsid w:val="00EF3A3D"/>
    <w:rsid w:val="00EF3A4A"/>
    <w:rsid w:val="00EF3D43"/>
    <w:rsid w:val="00EF447D"/>
    <w:rsid w:val="00EF493B"/>
    <w:rsid w:val="00EF4F32"/>
    <w:rsid w:val="00EF5247"/>
    <w:rsid w:val="00EF5326"/>
    <w:rsid w:val="00EF5861"/>
    <w:rsid w:val="00EF6141"/>
    <w:rsid w:val="00EF63FC"/>
    <w:rsid w:val="00EF6EF5"/>
    <w:rsid w:val="00EF6F55"/>
    <w:rsid w:val="00EF7194"/>
    <w:rsid w:val="00EF73AB"/>
    <w:rsid w:val="00EF7614"/>
    <w:rsid w:val="00EF7878"/>
    <w:rsid w:val="00EF7DD6"/>
    <w:rsid w:val="00F000F0"/>
    <w:rsid w:val="00F00180"/>
    <w:rsid w:val="00F006E4"/>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F3E"/>
    <w:rsid w:val="00F0522E"/>
    <w:rsid w:val="00F057AA"/>
    <w:rsid w:val="00F05EE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606"/>
    <w:rsid w:val="00F1476B"/>
    <w:rsid w:val="00F149F8"/>
    <w:rsid w:val="00F152EE"/>
    <w:rsid w:val="00F15860"/>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51B"/>
    <w:rsid w:val="00F369F3"/>
    <w:rsid w:val="00F370CB"/>
    <w:rsid w:val="00F377A2"/>
    <w:rsid w:val="00F37922"/>
    <w:rsid w:val="00F37AE3"/>
    <w:rsid w:val="00F37AEF"/>
    <w:rsid w:val="00F4125D"/>
    <w:rsid w:val="00F42910"/>
    <w:rsid w:val="00F42C2B"/>
    <w:rsid w:val="00F439C5"/>
    <w:rsid w:val="00F44833"/>
    <w:rsid w:val="00F465C1"/>
    <w:rsid w:val="00F4678D"/>
    <w:rsid w:val="00F467B0"/>
    <w:rsid w:val="00F46E40"/>
    <w:rsid w:val="00F46F8B"/>
    <w:rsid w:val="00F47132"/>
    <w:rsid w:val="00F47728"/>
    <w:rsid w:val="00F47AB9"/>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8CD"/>
    <w:rsid w:val="00F53B04"/>
    <w:rsid w:val="00F54192"/>
    <w:rsid w:val="00F542D8"/>
    <w:rsid w:val="00F548C8"/>
    <w:rsid w:val="00F5558C"/>
    <w:rsid w:val="00F55AC5"/>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2AA0"/>
    <w:rsid w:val="00F63289"/>
    <w:rsid w:val="00F634A6"/>
    <w:rsid w:val="00F63622"/>
    <w:rsid w:val="00F6404E"/>
    <w:rsid w:val="00F6433C"/>
    <w:rsid w:val="00F644BD"/>
    <w:rsid w:val="00F6474A"/>
    <w:rsid w:val="00F64966"/>
    <w:rsid w:val="00F64D85"/>
    <w:rsid w:val="00F64F9F"/>
    <w:rsid w:val="00F6522A"/>
    <w:rsid w:val="00F660B8"/>
    <w:rsid w:val="00F6624A"/>
    <w:rsid w:val="00F6658E"/>
    <w:rsid w:val="00F669E3"/>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8F"/>
    <w:rsid w:val="00FB009F"/>
    <w:rsid w:val="00FB0443"/>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CA4"/>
    <w:rsid w:val="00FC4DD6"/>
    <w:rsid w:val="00FC545C"/>
    <w:rsid w:val="00FC553E"/>
    <w:rsid w:val="00FC59C7"/>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3D6"/>
    <w:rsid w:val="00FD4620"/>
    <w:rsid w:val="00FD48FE"/>
    <w:rsid w:val="00FD4CC0"/>
    <w:rsid w:val="00FD552B"/>
    <w:rsid w:val="00FD5642"/>
    <w:rsid w:val="00FD6318"/>
    <w:rsid w:val="00FD6859"/>
    <w:rsid w:val="00FD6A3D"/>
    <w:rsid w:val="00FD6CCB"/>
    <w:rsid w:val="00FD6F9D"/>
    <w:rsid w:val="00FD7001"/>
    <w:rsid w:val="00FD7240"/>
    <w:rsid w:val="00FD72D9"/>
    <w:rsid w:val="00FD73AE"/>
    <w:rsid w:val="00FD75AC"/>
    <w:rsid w:val="00FD7F6A"/>
    <w:rsid w:val="00FE04B6"/>
    <w:rsid w:val="00FE05E5"/>
    <w:rsid w:val="00FE0657"/>
    <w:rsid w:val="00FE07D8"/>
    <w:rsid w:val="00FE20AB"/>
    <w:rsid w:val="00FE22FE"/>
    <w:rsid w:val="00FE2B7B"/>
    <w:rsid w:val="00FE306A"/>
    <w:rsid w:val="00FE3100"/>
    <w:rsid w:val="00FE3439"/>
    <w:rsid w:val="00FE3768"/>
    <w:rsid w:val="00FE37C6"/>
    <w:rsid w:val="00FE5172"/>
    <w:rsid w:val="00FE5410"/>
    <w:rsid w:val="00FE54B4"/>
    <w:rsid w:val="00FE5977"/>
    <w:rsid w:val="00FE5BDB"/>
    <w:rsid w:val="00FE627C"/>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ListParagraphChar">
    <w:name w:val="List Paragraph Char"/>
    <w:link w:val="ListParagraph"/>
    <w:uiPriority w:val="34"/>
    <w:rsid w:val="007078EF"/>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145065">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3744610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1.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85F68C-673F-4533-864B-DC9C43AE5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3.xml><?xml version="1.0" encoding="utf-8"?>
<ds:datastoreItem xmlns:ds="http://schemas.openxmlformats.org/officeDocument/2006/customXml" ds:itemID="{48C68166-C180-49CB-A381-8179DBA8263D}">
  <ds:schemaRefs>
    <ds:schemaRef ds:uri="http://purl.org/dc/terms/"/>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http://schemas.microsoft.com/office/2006/metadata/properties"/>
    <ds:schemaRef ds:uri="http://www.w3.org/XML/1998/namespace"/>
    <ds:schemaRef ds:uri="http://purl.org/dc/elements/1.1/"/>
  </ds:schemaRefs>
</ds:datastoreItem>
</file>

<file path=customXml/itemProps4.xml><?xml version="1.0" encoding="utf-8"?>
<ds:datastoreItem xmlns:ds="http://schemas.openxmlformats.org/officeDocument/2006/customXml" ds:itemID="{F8958128-A851-404B-BE60-EC6A0F2DEE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5</Pages>
  <Words>1662</Words>
  <Characters>9225</Characters>
  <Application>Microsoft Office Word</Application>
  <DocSecurity>0</DocSecurity>
  <Lines>157</Lines>
  <Paragraphs>93</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10848</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cp:keywords>
  <cp:lastModifiedBy>Zhang, Yushu</cp:lastModifiedBy>
  <cp:revision>6</cp:revision>
  <cp:lastPrinted>2011-11-09T07:49:00Z</cp:lastPrinted>
  <dcterms:created xsi:type="dcterms:W3CDTF">2017-06-12T01:58:00Z</dcterms:created>
  <dcterms:modified xsi:type="dcterms:W3CDTF">2017-06-17T04:26:00Z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e99142fb-5c77-4cc0-867e-da754df6476b</vt:lpwstr>
  </property>
  <property fmtid="{D5CDD505-2E9C-101B-9397-08002B2CF9AE}" pid="10" name="CTP_BU">
    <vt:lpwstr>NEXT GEN AND STANDARDS GROUP</vt:lpwstr>
  </property>
  <property fmtid="{D5CDD505-2E9C-101B-9397-08002B2CF9AE}" pid="11" name="CTP_TimeStamp">
    <vt:lpwstr>2017-06-17 04:26:01Z</vt:lpwstr>
  </property>
  <property fmtid="{D5CDD505-2E9C-101B-9397-08002B2CF9AE}" pid="12" name="ContentTypeId">
    <vt:lpwstr>0x010100E7203326D341CE4C85D524438E4584D9</vt:lpwstr>
  </property>
  <property fmtid="{D5CDD505-2E9C-101B-9397-08002B2CF9AE}" pid="13" name="CTPClassification">
    <vt:lpwstr>CTP_IC</vt:lpwstr>
  </property>
</Properties>
</file>